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10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0"/>
        <w:gridCol w:w="3540"/>
        <w:gridCol w:w="3541"/>
      </w:tblGrid>
      <w:tr w:rsidR="00053BD5" w:rsidRPr="00053BD5" w14:paraId="0497A562" w14:textId="77777777" w:rsidTr="009056FF">
        <w:trPr>
          <w:trHeight w:val="103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95438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0B154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F93D8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053BD5" w:rsidRPr="00053BD5" w14:paraId="2CB6760C" w14:textId="77777777" w:rsidTr="009056FF">
        <w:trPr>
          <w:trHeight w:val="588"/>
        </w:trPr>
        <w:tc>
          <w:tcPr>
            <w:tcW w:w="10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7078F" w14:textId="77777777" w:rsidR="00126FE2" w:rsidRPr="000744E5" w:rsidRDefault="00126FE2" w:rsidP="00053BD5">
            <w:pPr>
              <w:widowControl/>
              <w:wordWrap/>
              <w:autoSpaceDE/>
              <w:autoSpaceDN/>
              <w:jc w:val="center"/>
              <w:rPr>
                <w:rFonts w:ascii="Saysettha OT" w:hAnsi="Saysettha OT" w:cs="Saysettha OT" w:hint="cs"/>
                <w:color w:val="000000" w:themeColor="text1"/>
                <w:sz w:val="36"/>
                <w:szCs w:val="36"/>
              </w:rPr>
            </w:pPr>
            <w:proofErr w:type="spellStart"/>
            <w:r w:rsidRPr="000744E5">
              <w:rPr>
                <w:rFonts w:ascii="Saysettha OT" w:hAnsi="Saysettha OT" w:cs="Saysettha OT" w:hint="cs"/>
                <w:b/>
                <w:bCs/>
                <w:color w:val="000000" w:themeColor="text1"/>
                <w:sz w:val="36"/>
                <w:szCs w:val="36"/>
              </w:rPr>
              <w:t>ຄູ່ມືພັກຮ້ອນທີ່ປອດໄພ</w:t>
            </w:r>
            <w:proofErr w:type="spellEnd"/>
            <w:r w:rsidRPr="000744E5">
              <w:rPr>
                <w:rFonts w:ascii="Saysettha OT" w:hAnsi="Saysettha OT" w:cs="Saysettha OT" w:hint="cs"/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proofErr w:type="spellStart"/>
            <w:r w:rsidRPr="000744E5">
              <w:rPr>
                <w:rFonts w:ascii="Saysettha OT" w:hAnsi="Saysettha OT" w:cs="Saysettha OT" w:hint="cs"/>
                <w:b/>
                <w:bCs/>
                <w:color w:val="000000" w:themeColor="text1"/>
                <w:sz w:val="36"/>
                <w:szCs w:val="36"/>
              </w:rPr>
              <w:t>ພາຍໃຕ້ມາດຕະການຕ້ານ</w:t>
            </w:r>
            <w:proofErr w:type="spellEnd"/>
            <w:r w:rsidRPr="000744E5">
              <w:rPr>
                <w:rFonts w:ascii="Saysettha OT" w:hAnsi="Saysettha OT" w:cs="Saysettha OT" w:hint="cs"/>
                <w:b/>
                <w:bCs/>
                <w:color w:val="000000" w:themeColor="text1"/>
                <w:sz w:val="36"/>
                <w:szCs w:val="36"/>
              </w:rPr>
              <w:t xml:space="preserve"> COVID-19</w:t>
            </w:r>
          </w:p>
          <w:p w14:paraId="48B040E5" w14:textId="399FA699" w:rsidR="005E07F1" w:rsidRPr="00053BD5" w:rsidRDefault="005E07F1" w:rsidP="005E0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  <w:tr w:rsidR="00053BD5" w:rsidRPr="00053BD5" w14:paraId="79AD938B" w14:textId="77777777" w:rsidTr="009056FF">
        <w:trPr>
          <w:trHeight w:val="102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B7091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A4C14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5A090" w14:textId="77777777" w:rsidR="005E07F1" w:rsidRPr="00053BD5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Saysettha OT" w:eastAsia="Gulim" w:hAnsi="Saysettha OT" w:cs="Saysettha OT" w:hint="cs"/>
                <w:color w:val="000000" w:themeColor="text1"/>
                <w:kern w:val="0"/>
                <w:szCs w:val="20"/>
              </w:rPr>
            </w:pPr>
          </w:p>
        </w:tc>
      </w:tr>
    </w:tbl>
    <w:p w14:paraId="2BA6B7E8" w14:textId="77777777" w:rsidR="005E07F1" w:rsidRPr="00053BD5" w:rsidRDefault="005E07F1" w:rsidP="005E07F1">
      <w:pPr>
        <w:pStyle w:val="a"/>
        <w:spacing w:before="200" w:after="20" w:line="240" w:lineRule="auto"/>
        <w:rPr>
          <w:rFonts w:ascii="Saysettha OT" w:eastAsia="HYHeadLine-Medium" w:hAnsi="Saysettha OT" w:cs="Saysettha OT" w:hint="cs"/>
          <w:b/>
          <w:bCs/>
          <w:color w:val="000000" w:themeColor="text1"/>
        </w:rPr>
      </w:pPr>
    </w:p>
    <w:p w14:paraId="684F0338" w14:textId="402BB08F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/>
          <w:color w:val="000000" w:themeColor="text1"/>
          <w:kern w:val="0"/>
          <w:szCs w:val="20"/>
        </w:rPr>
      </w:pPr>
      <w:r w:rsidRPr="00053BD5">
        <w:rPr>
          <w:rFonts w:ascii="Arial" w:eastAsia="HYHeadLine-Medium" w:hAnsi="Arial" w:cs="Arial"/>
          <w:b/>
          <w:bCs/>
          <w:color w:val="000000" w:themeColor="text1"/>
          <w:szCs w:val="20"/>
        </w:rPr>
        <w:t>□</w:t>
      </w:r>
      <w:r w:rsidRPr="00053BD5">
        <w:rPr>
          <w:rFonts w:ascii="Saysettha OT" w:eastAsia="HYHeadLine-Medium" w:hAnsi="Saysettha OT" w:cs="Saysettha OT" w:hint="cs"/>
          <w:color w:val="000000" w:themeColor="text1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Cs w:val="20"/>
        </w:rPr>
        <w:t>ໃຈຄວາມສໍາຄັນ</w:t>
      </w:r>
      <w:proofErr w:type="spellEnd"/>
    </w:p>
    <w:p w14:paraId="3A3B7900" w14:textId="69B7875A" w:rsidR="005E07F1" w:rsidRPr="00053BD5" w:rsidRDefault="005E07F1" w:rsidP="00053BD5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Arial" w:eastAsia="Batang" w:hAnsi="Arial" w:cs="Arial"/>
          <w:color w:val="000000" w:themeColor="text1"/>
          <w:szCs w:val="20"/>
        </w:rPr>
        <w:t>◦</w:t>
      </w:r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ແນະນຳໃຫ້ໃຊ້ເວລາພັກຮ້ອນເປັນກຸ່ມຫລືກຸ່ມນ້ອຍໆເພື່ອຫລີກລ້ຽງລະດູການທີ່ມີຄົນຫລາຍໃນຊ່ວງທ້າຍເດືອນກໍລະກົດຫາຕົ້ນເດືອນສິງຫາ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ແບ່ງໄລຍະເວລາອອກໃຫ້ສັ້ນເປັນສອງຄັ້ງ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ຫລື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ຫລາຍ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ກວ່ານັ້ນ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169DCB65" w14:textId="56A50DF8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Arial" w:eastAsia="HYHeadLine-Medium" w:hAnsi="Arial" w:cs="Arial"/>
          <w:b/>
          <w:bCs/>
          <w:color w:val="000000" w:themeColor="text1"/>
          <w:szCs w:val="20"/>
        </w:rPr>
        <w:t>□</w:t>
      </w:r>
      <w:r w:rsidRPr="00053BD5">
        <w:rPr>
          <w:rFonts w:ascii="Saysettha OT" w:eastAsia="HYHeadLine-Medium" w:hAnsi="Saysettha OT" w:cs="Saysettha OT" w:hint="cs"/>
          <w:color w:val="000000" w:themeColor="text1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Cs w:val="20"/>
        </w:rPr>
        <w:t>ມາດຕະການ</w:t>
      </w:r>
      <w:proofErr w:type="spellEnd"/>
    </w:p>
    <w:p w14:paraId="3E90A5BA" w14:textId="40D0758A" w:rsidR="005E07F1" w:rsidRPr="00053BD5" w:rsidRDefault="005E07F1" w:rsidP="00053BD5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Arial" w:eastAsia="Batang" w:hAnsi="Arial" w:cs="Arial"/>
          <w:b/>
          <w:bCs/>
          <w:color w:val="000000" w:themeColor="text1"/>
          <w:szCs w:val="20"/>
        </w:rPr>
        <w:t>◦</w:t>
      </w:r>
      <w:r w:rsidRPr="00053BD5">
        <w:rPr>
          <w:rFonts w:ascii="Saysettha OT" w:eastAsia="휴먼명조" w:hAnsi="Saysettha OT" w:cs="Saysettha OT" w:hint="cs"/>
          <w:b/>
          <w:bCs/>
          <w:color w:val="000000" w:themeColor="text1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ສະໜອງ</w:t>
      </w:r>
      <w:r w:rsidR="00126FE2" w:rsidRPr="00053BD5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Cs w:val="20"/>
        </w:rPr>
        <w:t>ເວລາແລະສະຖານທີ່ພັກ</w:t>
      </w:r>
      <w:proofErr w:type="spellEnd"/>
    </w:p>
    <w:p w14:paraId="4E32A7B6" w14:textId="183A13EA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pacing w:val="-4"/>
          <w:szCs w:val="20"/>
        </w:rPr>
        <w:t xml:space="preserve">-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ຂໍແນະນຳໃຫ້ຂະຫຍາຍໄລຍະເວລາພັກຜ່ອນ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ເປັນ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2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ອາທິດ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ສຳລັບສະ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ຖານທີ່ທໍາງານທີ່ມີພະນັກງານ100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ຄົນຂຶ້ນໄປ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ອະນຸຍາດ</w:t>
      </w:r>
      <w:proofErr w:type="spellEnd"/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ໃຫ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້ ຄົນງານພັກນັບແຕ່ອາທິດທີ3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ຂອງເດືອນມິຖຸນາເຖິງອາທິດທີ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3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ຂອງເດືອນກັນຍາ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0858D47A" w14:textId="12AA0F6D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한양중고딕" w:hAnsi="Saysettha OT" w:cs="Saysettha OT" w:hint="cs"/>
          <w:color w:val="000000" w:themeColor="text1"/>
          <w:szCs w:val="20"/>
        </w:rPr>
        <w:t xml:space="preserve">*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ສະເໜີວ່າ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ເປີເຊັນຂອງການນຳໃຊ້ວັນພັກ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ໃນໄລຍະເວລາສະເພາະໃດໜຶ່ງ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ສູງ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ສຸດບໍ່ໃຫ້ເກີນ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13%</w:t>
      </w:r>
    </w:p>
    <w:p w14:paraId="52DBFA40" w14:textId="3FAD2322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Cs w:val="20"/>
        </w:rPr>
        <w:t xml:space="preserve">-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ຂໍ້ມູນກ່ຽວກັບຜົນຂອງການຄາດຄະເນລະດັບຄວາມແອອັດຂອງສະ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ຖານທີ່ທ່ອງທ່ຽວໃຫຍ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່ໆ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ຣີສອດຕ່າງ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ໆ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ໃນ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5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ໄລຍະ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5C1C505A" w14:textId="3D2ED126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한양중고딕" w:hAnsi="Saysettha OT" w:cs="Saysettha OT" w:hint="cs"/>
          <w:color w:val="000000" w:themeColor="text1"/>
          <w:szCs w:val="20"/>
        </w:rPr>
        <w:t xml:space="preserve">*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ອົງການທ່ອງທ່ຽວຂອງເກົາຫຼີ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'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ມີຢູ່ທົ່ວທຸກແຫ່ງໃນເກົາຫຼີ' ເວບໄ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ຊ່: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ຄູ່ມືທ່ອງທ່ຽວ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100ແຫ່ງ, 25ແຫ່ງຕໍ່ລະດູການ,ເປັນການແນະ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ນໍາການທ່ອງທ່ຽວກາງແຈ້ງ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ແຜນທີ່ທ່ອງທ່ຽວທີ່ປອດໄພ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ເໝາະສຳລັບ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ການເດີນທາງເປັນຄອບຄົວ</w:t>
      </w:r>
      <w:proofErr w:type="spellEnd"/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>.</w:t>
      </w:r>
    </w:p>
    <w:p w14:paraId="0768B0ED" w14:textId="2BFED7D4" w:rsidR="00126FE2" w:rsidRPr="00053BD5" w:rsidRDefault="00126FE2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pacing w:val="-4"/>
          <w:szCs w:val="20"/>
        </w:rPr>
        <w:t>-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ສະໜອງຊັບພະຍາກອນການທ່ອງທ່ຽວທີ່ທ່ານສາມາດໄປກັບຄອບຄົວຂອງທ່ານ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ເຊັ່ນວ່າການຍ່າງເລາະຕາມເສັ້ນທາງແລະ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ການທ່ຽວປ່າ</w:t>
      </w:r>
      <w:proofErr w:type="spellEnd"/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 xml:space="preserve">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ເພື່ອ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ສຸຂະພາບ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ແລະແຜນທີ່ການທ່ອງທ່ຽວເພື່ອສຸຂະພາບທີ່ດີແມ່ນໄດ້ຖືກສະ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ໜອງ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ໃຫ້ເປັນຢ່າງດີ</w:t>
      </w:r>
      <w:proofErr w:type="spellEnd"/>
      <w:r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45436423" w14:textId="56581CEF" w:rsidR="005E07F1" w:rsidRPr="00053BD5" w:rsidRDefault="005E07F1" w:rsidP="009056FF">
      <w:pPr>
        <w:pStyle w:val="a"/>
        <w:tabs>
          <w:tab w:val="left" w:pos="6768"/>
        </w:tabs>
        <w:spacing w:before="40" w:line="240" w:lineRule="auto"/>
        <w:ind w:left="284" w:hanging="284"/>
        <w:rPr>
          <w:rFonts w:ascii="Saysettha OT" w:eastAsia="휴먼명조" w:hAnsi="Saysettha OT" w:cs="Saysettha OT" w:hint="cs"/>
          <w:color w:val="000000" w:themeColor="text1"/>
          <w:spacing w:val="-4"/>
        </w:rPr>
      </w:pPr>
    </w:p>
    <w:p w14:paraId="45656B94" w14:textId="1912AE12" w:rsidR="005E07F1" w:rsidRPr="00053BD5" w:rsidRDefault="005E07F1" w:rsidP="00053BD5">
      <w:pPr>
        <w:pStyle w:val="NormalWeb"/>
        <w:spacing w:before="0" w:beforeAutospacing="0" w:after="0" w:afterAutospacing="0"/>
        <w:ind w:left="600" w:hanging="600"/>
        <w:jc w:val="both"/>
        <w:rPr>
          <w:rFonts w:ascii="Saysettha OT" w:hAnsi="Saysettha OT" w:cs="Saysettha OT" w:hint="cs"/>
          <w:color w:val="000000" w:themeColor="text1"/>
          <w:sz w:val="20"/>
          <w:szCs w:val="20"/>
        </w:rPr>
      </w:pPr>
      <w:r w:rsidRPr="00053BD5">
        <w:rPr>
          <w:rFonts w:ascii="Arial" w:eastAsia="Batang" w:hAnsi="Arial" w:cs="Arial"/>
          <w:b/>
          <w:bCs/>
          <w:color w:val="000000" w:themeColor="text1"/>
          <w:sz w:val="20"/>
          <w:szCs w:val="20"/>
        </w:rPr>
        <w:t>◦</w:t>
      </w:r>
      <w:r w:rsidRPr="00053BD5">
        <w:rPr>
          <w:rFonts w:ascii="Saysettha OT" w:eastAsia="휴먼명조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ການກະກຽມລະບຽບການກັກກັນທີ່ເໝາະ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ສົມກັບຄຸນລັກສະນະຂອງສະຖານທີ່ທ່ອງທ່ຽວທີ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່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ສຳຄັນ</w:t>
      </w:r>
      <w:proofErr w:type="spellEnd"/>
    </w:p>
    <w:p w14:paraId="5EDCF6F0" w14:textId="77FACF1C" w:rsidR="005E07F1" w:rsidRPr="00053BD5" w:rsidRDefault="005E07F1" w:rsidP="00126FE2">
      <w:pPr>
        <w:pStyle w:val="NormalWeb"/>
        <w:spacing w:before="0" w:beforeAutospacing="0" w:after="0" w:afterAutospacing="0"/>
        <w:ind w:left="1980" w:hanging="1980"/>
        <w:jc w:val="both"/>
        <w:rPr>
          <w:rFonts w:ascii="Saysettha OT" w:hAnsi="Saysettha OT" w:cs="Saysettha OT" w:hint="cs"/>
          <w:color w:val="000000" w:themeColor="text1"/>
          <w:sz w:val="2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 w:val="20"/>
          <w:szCs w:val="20"/>
        </w:rPr>
        <w:t xml:space="preserve">-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ຊາຍທະເລ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: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ຂະຫຍາຍອອກເປັນ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50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ໂດຍລະບົບການຈອງລ່ວງ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ໜ້າ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(13 </w:t>
      </w:r>
      <w:r w:rsidR="00126FE2" w:rsidRPr="00053BD5">
        <w:rPr>
          <w:rFonts w:ascii="Arial" w:hAnsi="Arial" w:cs="Arial"/>
          <w:color w:val="000000" w:themeColor="text1"/>
          <w:sz w:val="20"/>
          <w:szCs w:val="20"/>
        </w:rPr>
        <w:t>→</w:t>
      </w:r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50)</w:t>
      </w:r>
      <w:r w:rsidR="00053BD5">
        <w:rPr>
          <w:rFonts w:ascii="Saysettha OT" w:hAnsi="Saysettha OT" w:cs="Saysettha OT"/>
          <w:color w:val="000000" w:themeColor="text1"/>
          <w:sz w:val="20"/>
          <w:szCs w:val="20"/>
        </w:rPr>
        <w:t>.</w:t>
      </w:r>
    </w:p>
    <w:p w14:paraId="70650CB4" w14:textId="7514E1FE" w:rsidR="00126FE2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MS Gothic" w:eastAsia="MS Gothic" w:hAnsi="MS Gothic" w:cs="MS Gothic" w:hint="eastAsia"/>
          <w:color w:val="000000" w:themeColor="text1"/>
          <w:szCs w:val="20"/>
        </w:rPr>
        <w:t>․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ຂໍ້ມູນກ່ຽວກັບລະດັບຄວາມແອອັດຂອງທຸກຫາດຊາຍທະເລທີ່ມີໄຟສັນຍານຈາລະຈອນ,ສັງເກດວ່າສ່ວນທີ່ເປັນຫາດຊາຍສີຂາວເປັ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ຫາດຊາຍທະເລທີ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່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ມີຄົນຫລີ້ນຢູ່ຫລາຍ</w:t>
      </w:r>
      <w:proofErr w:type="spellEnd"/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>.</w:t>
      </w:r>
    </w:p>
    <w:p w14:paraId="642137BC" w14:textId="6BE85F9A" w:rsidR="005E07F1" w:rsidRPr="00053BD5" w:rsidRDefault="005E07F1" w:rsidP="00053BD5">
      <w:pPr>
        <w:pStyle w:val="NormalWeb"/>
        <w:spacing w:before="0" w:beforeAutospacing="0" w:after="0" w:afterAutospacing="0"/>
        <w:ind w:left="1989" w:hanging="1980"/>
        <w:jc w:val="both"/>
        <w:rPr>
          <w:rFonts w:ascii="Saysettha OT" w:hAnsi="Saysettha OT" w:cs="Saysettha OT" w:hint="cs"/>
          <w:color w:val="000000" w:themeColor="text1"/>
          <w:sz w:val="2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 w:val="20"/>
          <w:szCs w:val="20"/>
        </w:rPr>
        <w:t xml:space="preserve">-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ສະຖານທີ່ລື້ນເລິງເຊັ່ນ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: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ສວນສະນຸກນໍ້າ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: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ຈຳກັດ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ຈຳ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ນວນຄົນທີ່ໃຊ້ຫ້ອງປ່ຽນເຄື່ອງ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,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ແລະອື່ນ</w:t>
      </w:r>
      <w:proofErr w:type="spellEnd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 xml:space="preserve">ໆ </w:t>
      </w:r>
      <w:proofErr w:type="spellStart"/>
      <w:r w:rsidR="00126FE2" w:rsidRPr="00053BD5">
        <w:rPr>
          <w:rFonts w:ascii="Saysettha OT" w:hAnsi="Saysettha OT" w:cs="Saysettha OT" w:hint="cs"/>
          <w:color w:val="000000" w:themeColor="text1"/>
          <w:sz w:val="20"/>
          <w:szCs w:val="20"/>
        </w:rPr>
        <w:t>ຈຳນວນໜຶ່ງ</w:t>
      </w:r>
      <w:proofErr w:type="spellEnd"/>
      <w:r w:rsidR="00053BD5">
        <w:rPr>
          <w:rFonts w:ascii="Saysettha OT" w:hAnsi="Saysettha OT" w:cs="Saysettha OT"/>
          <w:color w:val="000000" w:themeColor="text1"/>
          <w:sz w:val="20"/>
          <w:szCs w:val="20"/>
        </w:rPr>
        <w:t>.</w:t>
      </w:r>
    </w:p>
    <w:p w14:paraId="696420D4" w14:textId="132EB8C0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Cs w:val="20"/>
        </w:rPr>
        <w:t xml:space="preserve">-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ການສັ່ງຈອງ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ສຳລັບສະຖານທີ່ພັກເຊົາແມ່ນ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ຈຳກັດໃຫ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້ 4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ຄົນ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,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ສຳລັບສະມາຊິກໃນຄອບຄົວ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ໄດ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້ 8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ຄົນ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414C56AF" w14:textId="4BCF2219" w:rsidR="005E07F1" w:rsidRPr="00053BD5" w:rsidRDefault="005E07F1" w:rsidP="00126FE2">
      <w:pPr>
        <w:pStyle w:val="NormalWeb"/>
        <w:spacing w:before="0" w:beforeAutospacing="0" w:after="0" w:afterAutospacing="0"/>
        <w:ind w:left="600" w:hanging="600"/>
        <w:jc w:val="both"/>
        <w:rPr>
          <w:rFonts w:ascii="Saysettha OT" w:hAnsi="Saysettha OT" w:cs="Saysettha OT" w:hint="cs"/>
          <w:color w:val="000000" w:themeColor="text1"/>
          <w:sz w:val="20"/>
          <w:szCs w:val="20"/>
        </w:rPr>
      </w:pPr>
      <w:r w:rsidRPr="00053BD5">
        <w:rPr>
          <w:rFonts w:ascii="Arial" w:eastAsia="Batang" w:hAnsi="Arial" w:cs="Arial"/>
          <w:b/>
          <w:bCs/>
          <w:color w:val="000000" w:themeColor="text1"/>
          <w:sz w:val="20"/>
          <w:szCs w:val="20"/>
        </w:rPr>
        <w:t>◦</w:t>
      </w:r>
      <w:r w:rsidRPr="00053BD5">
        <w:rPr>
          <w:rFonts w:ascii="Saysettha OT" w:eastAsia="휴먼명조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ວາງພື້ນຖານ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ສຳລັບການກວດແບບວອງໄວເພື່ອບົ່ງມະຕິກໍລະນີ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ມີຄວາມສົງໄສວ່າຕິດເຊື້ອ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COVID-19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ໃນຂະນະ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ທີ່ພັກຜ່ອນ</w:t>
      </w:r>
      <w:proofErr w:type="spellEnd"/>
      <w:r w:rsidR="00126FE2" w:rsidRPr="00053BD5">
        <w:rPr>
          <w:rFonts w:ascii="Saysettha OT" w:hAnsi="Saysettha OT" w:cs="Saysettha OT" w:hint="cs"/>
          <w:b/>
          <w:bCs/>
          <w:color w:val="000000" w:themeColor="text1"/>
          <w:sz w:val="20"/>
          <w:szCs w:val="20"/>
        </w:rPr>
        <w:t>.</w:t>
      </w:r>
    </w:p>
    <w:p w14:paraId="28A6401B" w14:textId="4CA88FA8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Cs w:val="20"/>
        </w:rPr>
        <w:t xml:space="preserve">- </w:t>
      </w:r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ຂໍ້ມູນກ່ຽວກັບໂມງເວລາໃນການປະຕິບັດງານແລະສະຖານທີ່ສຸກສາລາເພື່ອກວດພະຍາດ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ແລະ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ສູນກວດ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ກາພະຍາດຊົ່ວຄາວ</w:t>
      </w:r>
      <w:proofErr w:type="spellEnd"/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>.</w:t>
      </w:r>
    </w:p>
    <w:p w14:paraId="0CF61F0F" w14:textId="125AF812" w:rsidR="005E07F1" w:rsidRPr="00053BD5" w:rsidRDefault="005E07F1" w:rsidP="00126FE2">
      <w:pPr>
        <w:widowControl/>
        <w:wordWrap/>
        <w:autoSpaceDE/>
        <w:autoSpaceDN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053BD5">
        <w:rPr>
          <w:rFonts w:ascii="Saysettha OT" w:eastAsia="휴먼명조" w:hAnsi="Saysettha OT" w:cs="Saysettha OT" w:hint="cs"/>
          <w:color w:val="000000" w:themeColor="text1"/>
          <w:szCs w:val="20"/>
        </w:rPr>
        <w:t>-</w:t>
      </w:r>
      <w:proofErr w:type="gram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ຫ້ອງກວດພະຍາດຊົ່ວຄາວແລະຄລີນິກເຄື່ອນທີ່ເພີ່ມເຕີມຈະຖືກຕິດຕັ້ງຢູ່ສະຖານທີ່ທ່ອງ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ທ່ຽວແລະສະຖານທີ່ພັກຜ່ອນ,ແລະຊຸດເຄື່ອງມືກວດ</w:t>
      </w:r>
      <w:proofErr w:type="spellEnd"/>
      <w:proofErr w:type="gramEnd"/>
      <w:r w:rsidR="00D4436A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 xml:space="preserve"> </w:t>
      </w:r>
      <w:r w:rsidR="00053BD5">
        <w:rPr>
          <w:rFonts w:ascii="Saysettha OT" w:eastAsia="Times New Roman" w:hAnsi="Saysettha OT" w:cs="Saysettha OT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ພະ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ຍາດ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ດ້ວຍຕົວເອງຈະຖືກສະໜອງໃຫ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້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ຢູ່ຮ້ານຂາຍຢາແລະຮ້ານຂາຍ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ເຄື່ອງທີ່ໃກ້ຄຽງ</w:t>
      </w:r>
      <w:proofErr w:type="spellEnd"/>
      <w:r w:rsidR="00126FE2" w:rsidRPr="00053BD5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.</w:t>
      </w:r>
    </w:p>
    <w:p w14:paraId="0988525D" w14:textId="77777777" w:rsidR="001C0A10" w:rsidRPr="00053BD5" w:rsidRDefault="001C0A10" w:rsidP="005E07F1">
      <w:pPr>
        <w:pStyle w:val="a"/>
        <w:tabs>
          <w:tab w:val="left" w:pos="6768"/>
        </w:tabs>
        <w:spacing w:before="40" w:line="240" w:lineRule="auto"/>
        <w:ind w:left="706" w:hanging="706"/>
        <w:rPr>
          <w:rFonts w:ascii="Saysettha OT" w:eastAsia="휴먼명조" w:hAnsi="Saysettha OT" w:cs="Saysettha OT" w:hint="cs"/>
          <w:color w:val="000000" w:themeColor="text1"/>
        </w:rPr>
      </w:pPr>
    </w:p>
    <w:p w14:paraId="1DCFDF2C" w14:textId="77777777" w:rsidR="00126FE2" w:rsidRPr="00126FE2" w:rsidRDefault="00126FE2" w:rsidP="00126FE2">
      <w:pPr>
        <w:widowControl/>
        <w:wordWrap/>
        <w:autoSpaceDE/>
        <w:autoSpaceDN/>
        <w:spacing w:after="0" w:line="240" w:lineRule="auto"/>
        <w:jc w:val="right"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&lt;</w:t>
      </w:r>
      <w:proofErr w:type="spellStart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ການແປພາສານີ້ໄດ້ເຮັດຢູ່ທີ່ສູນກາງໂທລະສັບ</w:t>
      </w:r>
      <w:proofErr w:type="spellEnd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ດານູຣີ</w:t>
      </w:r>
      <w:proofErr w:type="spellEnd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1577-1366&gt;</w:t>
      </w:r>
    </w:p>
    <w:p w14:paraId="3CDE92B3" w14:textId="2E581ADB" w:rsidR="001C0A10" w:rsidRPr="00053BD5" w:rsidRDefault="001C0A10" w:rsidP="00126FE2">
      <w:pPr>
        <w:pStyle w:val="a"/>
        <w:tabs>
          <w:tab w:val="left" w:pos="6768"/>
        </w:tabs>
        <w:spacing w:before="40" w:line="240" w:lineRule="auto"/>
        <w:ind w:left="706" w:hanging="706"/>
        <w:rPr>
          <w:rFonts w:ascii="Saysettha OT" w:hAnsi="Saysettha OT" w:cs="Saysettha OT" w:hint="cs"/>
          <w:b/>
          <w:bCs/>
          <w:color w:val="000000" w:themeColor="text1"/>
        </w:rPr>
      </w:pPr>
    </w:p>
    <w:p w14:paraId="40FCDA58" w14:textId="142F559D" w:rsidR="005E07F1" w:rsidRDefault="005E07F1">
      <w:pPr>
        <w:widowControl/>
        <w:wordWrap/>
        <w:autoSpaceDE/>
        <w:autoSpaceDN/>
        <w:rPr>
          <w:rFonts w:ascii="Saysettha OT" w:eastAsia="HYHeadLine-Medium" w:hAnsi="Saysettha OT" w:cs="Saysettha OT"/>
          <w:color w:val="000000" w:themeColor="text1"/>
          <w:kern w:val="0"/>
          <w:szCs w:val="20"/>
        </w:rPr>
      </w:pPr>
    </w:p>
    <w:p w14:paraId="70A1BD40" w14:textId="07E62B1A" w:rsidR="00D4436A" w:rsidRDefault="00D4436A">
      <w:pPr>
        <w:widowControl/>
        <w:wordWrap/>
        <w:autoSpaceDE/>
        <w:autoSpaceDN/>
        <w:rPr>
          <w:rFonts w:ascii="Saysettha OT" w:eastAsia="HYHeadLine-Medium" w:hAnsi="Saysettha OT" w:cs="Saysettha OT"/>
          <w:color w:val="000000" w:themeColor="text1"/>
          <w:kern w:val="0"/>
          <w:szCs w:val="20"/>
        </w:rPr>
      </w:pPr>
    </w:p>
    <w:p w14:paraId="3B31926D" w14:textId="5E6DA105" w:rsidR="00D4436A" w:rsidRDefault="00D4436A" w:rsidP="00D4436A">
      <w:pPr>
        <w:widowControl/>
        <w:wordWrap/>
        <w:autoSpaceDE/>
        <w:autoSpaceDN/>
        <w:spacing w:after="0" w:line="240" w:lineRule="auto"/>
        <w:jc w:val="center"/>
        <w:rPr>
          <w:rFonts w:ascii="Saysettha OT" w:eastAsia="Times New Roman" w:hAnsi="Saysettha OT" w:cs="Saysettha OT"/>
          <w:color w:val="000000" w:themeColor="text1"/>
          <w:kern w:val="0"/>
          <w:szCs w:val="20"/>
        </w:rPr>
      </w:pPr>
    </w:p>
    <w:p w14:paraId="35159231" w14:textId="179631C1" w:rsidR="00D4436A" w:rsidRPr="000744E5" w:rsidRDefault="00D4436A" w:rsidP="00D4436A">
      <w:pPr>
        <w:widowControl/>
        <w:wordWrap/>
        <w:autoSpaceDE/>
        <w:autoSpaceDN/>
        <w:spacing w:after="0" w:line="240" w:lineRule="auto"/>
        <w:jc w:val="center"/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</w:pPr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lastRenderedPageBreak/>
        <w:t xml:space="preserve">&lt; </w:t>
      </w:r>
      <w:proofErr w:type="spellStart"/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t>ມາດຕະການລະອຽດກ່ຽວກັບການກັກກັນ</w:t>
      </w:r>
      <w:proofErr w:type="spellEnd"/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t xml:space="preserve"> </w:t>
      </w:r>
      <w:proofErr w:type="spellStart"/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t>ສ</w:t>
      </w:r>
      <w:r w:rsidRPr="000744E5">
        <w:rPr>
          <w:rFonts w:ascii="Saysettha OT" w:eastAsia="Times New Roman" w:hAnsi="Saysettha OT" w:cs="Saysettha OT"/>
          <w:b/>
          <w:bCs/>
          <w:color w:val="000000" w:themeColor="text1"/>
          <w:kern w:val="0"/>
          <w:sz w:val="22"/>
        </w:rPr>
        <w:t>ໍາ</w:t>
      </w:r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t>ລັບແຕ່ລະສະຖານທີ</w:t>
      </w:r>
      <w:proofErr w:type="spellEnd"/>
      <w:r w:rsidRPr="00D4436A">
        <w:rPr>
          <w:rFonts w:ascii="Saysettha OT" w:eastAsia="Times New Roman" w:hAnsi="Saysettha OT" w:cs="Saysettha OT" w:hint="cs"/>
          <w:b/>
          <w:bCs/>
          <w:color w:val="000000" w:themeColor="text1"/>
          <w:kern w:val="0"/>
          <w:sz w:val="22"/>
        </w:rPr>
        <w:t>່&gt;</w:t>
      </w:r>
    </w:p>
    <w:tbl>
      <w:tblPr>
        <w:tblStyle w:val="TableGrid"/>
        <w:tblpPr w:leftFromText="180" w:rightFromText="180" w:vertAnchor="text" w:horzAnchor="margin" w:tblpY="239"/>
        <w:tblW w:w="10450" w:type="dxa"/>
        <w:tblLook w:val="04A0" w:firstRow="1" w:lastRow="0" w:firstColumn="1" w:lastColumn="0" w:noHBand="0" w:noVBand="1"/>
      </w:tblPr>
      <w:tblGrid>
        <w:gridCol w:w="2100"/>
        <w:gridCol w:w="8350"/>
      </w:tblGrid>
      <w:tr w:rsidR="00D4436A" w:rsidRPr="00053BD5" w14:paraId="05EDD147" w14:textId="77777777" w:rsidTr="00D4436A">
        <w:trPr>
          <w:trHeight w:val="620"/>
        </w:trPr>
        <w:tc>
          <w:tcPr>
            <w:tcW w:w="2425" w:type="dxa"/>
          </w:tcPr>
          <w:p w14:paraId="4748DDF0" w14:textId="32D89E47" w:rsidR="00D4436A" w:rsidRPr="00D4436A" w:rsidRDefault="00D4436A" w:rsidP="00D4436A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ການຈັດປະເພດ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ຂອງ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ສະຖານທີ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່</w:t>
            </w:r>
          </w:p>
        </w:tc>
        <w:tc>
          <w:tcPr>
            <w:tcW w:w="8025" w:type="dxa"/>
          </w:tcPr>
          <w:p w14:paraId="517715FB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ມາດຕະການລະອຽດ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ສຳລັບແຕ່ລະສະຖານທີ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່</w:t>
            </w:r>
          </w:p>
          <w:p w14:paraId="60931732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</w:tr>
      <w:tr w:rsidR="00D4436A" w:rsidRPr="00053BD5" w14:paraId="71EC1489" w14:textId="77777777" w:rsidTr="00D4436A">
        <w:trPr>
          <w:trHeight w:val="548"/>
        </w:trPr>
        <w:tc>
          <w:tcPr>
            <w:tcW w:w="10450" w:type="dxa"/>
            <w:gridSpan w:val="2"/>
          </w:tcPr>
          <w:p w14:paraId="0F824ACA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  <w:szCs w:val="20"/>
              </w:rPr>
              <w:t xml:space="preserve">1.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ສະຖານທີ່ພັກຜ່ອນແລະສິ່ງອໍານວຍຄວາມສະດວກໃນສະຖານທີ່ພັກຜ່ອນ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ໆ.</w:t>
            </w:r>
          </w:p>
          <w:p w14:paraId="147BF17D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</w:tr>
      <w:tr w:rsidR="00D4436A" w:rsidRPr="00053BD5" w14:paraId="111262A3" w14:textId="77777777" w:rsidTr="000744E5">
        <w:trPr>
          <w:trHeight w:val="2258"/>
        </w:trPr>
        <w:tc>
          <w:tcPr>
            <w:tcW w:w="2425" w:type="dxa"/>
          </w:tcPr>
          <w:p w14:paraId="08DCBA98" w14:textId="77777777" w:rsidR="00D4436A" w:rsidRPr="00053BD5" w:rsidRDefault="00D4436A" w:rsidP="00D4436A">
            <w:pPr>
              <w:pStyle w:val="ListParagraph"/>
              <w:widowControl/>
              <w:numPr>
                <w:ilvl w:val="0"/>
                <w:numId w:val="2"/>
              </w:numPr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ຫາດຊາຍ</w:t>
            </w:r>
            <w:proofErr w:type="spellEnd"/>
          </w:p>
          <w:p w14:paraId="16EEFF36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69C1719D" w14:textId="149F43F8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ຂໍ້ມູນຂ່າວສານທີ່ບອກຊ່ວງເວລາກ່ຽວກັບລະດັບຄວາມແອອັດຢູ່ຕາມຫາດຊາຍຕ່າງໆທົ່ວປະເທດ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ລະບົບໄຟສັນຍານບອກຄວາມແອອັດ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);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ແໜ້ນໜາ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ສີແດງ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),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ໜ້າເປັນຫ່ວງ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ສີເຫຼືອງ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),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ປານກາງ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ສີຟ້າ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)</w:t>
            </w:r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  <w:p w14:paraId="3D307A50" w14:textId="5793F513" w:rsidR="00D4436A" w:rsidRPr="00053BD5" w:rsidRDefault="00D4436A" w:rsidP="00D4436A">
            <w:pPr>
              <w:pStyle w:val="NormalWeb"/>
              <w:spacing w:before="0" w:beforeAutospacing="0" w:after="0" w:afterAutospacing="0"/>
              <w:ind w:left="200" w:hanging="20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 w:val="20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ແນບສະຕິກເກີວັດແທກອຸນຫະພູມ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ກວດອຸນຫະພູມ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ໃສ່ສາຍແຂນປ້ອງກັນຄວາມປອດໄພ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 w:val="20"/>
                <w:szCs w:val="20"/>
              </w:rPr>
              <w:t>.</w:t>
            </w:r>
          </w:p>
          <w:p w14:paraId="07D12695" w14:textId="622DC606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pacing w:val="-14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ລະບົບການຈອງລ່ວງໜ້າ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(50ແຫ່ງທົ່ວປະເທດ),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ລະບົບການຈັດສັນສະຖານທີ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ສຳລັບແຕ່ລະພາກສ່ວນ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ຂອງຫາດຊາຍຂາວ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ການຄັດເລືອກແລະສົ່ງເສີມການ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ແຍກຫາດຊາຍທະເລ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  <w:p w14:paraId="7DC1DB98" w14:textId="1112B225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pacing w:val="-14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ຂໍ້ແນະນຳ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ຫ້າມດື່ມແລະຮັບປະທານອາຫານຕອນກາງຄືນ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</w:tc>
      </w:tr>
      <w:tr w:rsidR="00D4436A" w:rsidRPr="00053BD5" w14:paraId="21F417C9" w14:textId="77777777" w:rsidTr="00D4436A">
        <w:trPr>
          <w:trHeight w:val="1430"/>
        </w:trPr>
        <w:tc>
          <w:tcPr>
            <w:tcW w:w="2425" w:type="dxa"/>
          </w:tcPr>
          <w:p w14:paraId="095EC9FB" w14:textId="4A97E75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②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ສະຖານທີ່ລື້ນເລິງເຊັ່ນ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: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ສວນ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ສະນຸກນໍ້າ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</w:p>
          <w:p w14:paraId="14774F98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4035308B" w14:textId="1548E061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ໂຄສະນາແລະໃຫ້ຂໍ້ມູນກ່ຽວກັບ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ຈຳນວນຜູ້ໃຊ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້,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ສະແດງ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ໄລຍະຫ່າງລະຫວ່າງເຂດລໍຖ້າ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  <w:p w14:paraId="5394126C" w14:textId="27D49FCA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ຈຳ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ກັດ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ຈຳນວນຄົນໃນພື້ນທີ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ທຳມະດາ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ໃຊ້ຕູ້ໜຶ່ງ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ໜ່ວຍ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ເພື່ອເຮັດໄລຍະຫ່າງກັນ</w:t>
            </w:r>
            <w:proofErr w:type="spellEnd"/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</w:rPr>
              <w:t>.</w:t>
            </w:r>
          </w:p>
          <w:p w14:paraId="72938F79" w14:textId="2302C4DA" w:rsidR="00D4436A" w:rsidRPr="00053BD5" w:rsidRDefault="00D4436A" w:rsidP="00D4436A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 w:val="20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ນຳໃຊ້ພື້ນທີ່ບ່ອນນັ່ງກາງແຈ້ງ</w:t>
            </w:r>
            <w:proofErr w:type="spellEnd"/>
            <w:r>
              <w:rPr>
                <w:rFonts w:ascii="Saysettha OT" w:hAnsi="Saysettha OT" w:cs="Saysettha OT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D4436A" w:rsidRPr="00053BD5" w14:paraId="49F87C6D" w14:textId="77777777" w:rsidTr="00D4436A">
        <w:tc>
          <w:tcPr>
            <w:tcW w:w="2425" w:type="dxa"/>
          </w:tcPr>
          <w:p w14:paraId="2C413331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③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ຮ່ອມພູ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ແມ່ນໍ້າ</w:t>
            </w:r>
            <w:proofErr w:type="spellEnd"/>
          </w:p>
          <w:p w14:paraId="5C55A8FA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5D407847" w14:textId="3C46A913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ການຕິດຕັ້ງເຕັນ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ຜ້າປູ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ແລະອື່ນ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ໆ (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ຫຼາຍກ່ວາ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2 ມ)</w:t>
            </w:r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  <w:u w:val="single"/>
              </w:rPr>
              <w:t>.</w:t>
            </w:r>
          </w:p>
          <w:p w14:paraId="0D53267F" w14:textId="7DD11B7C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ການຄຸ້ມຄອງມວນຊົນຄົນທີ່ນຳ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ໃຊ້ສະຖານທີ່ສາທາລະນະ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ແລະສະຖານທີ່ນຳ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ໃຊ້ຫຼາຍຈຸດປະສົງ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</w:tc>
      </w:tr>
      <w:tr w:rsidR="00D4436A" w:rsidRPr="00053BD5" w14:paraId="5137CD43" w14:textId="77777777" w:rsidTr="00D4436A">
        <w:trPr>
          <w:trHeight w:val="1898"/>
        </w:trPr>
        <w:tc>
          <w:tcPr>
            <w:tcW w:w="2425" w:type="dxa"/>
          </w:tcPr>
          <w:p w14:paraId="5CCA3478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④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ສະຖານທີ່ທ່ອງທ່ຽວທີ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ສຳຄັນ</w:t>
            </w:r>
            <w:proofErr w:type="spellEnd"/>
          </w:p>
        </w:tc>
        <w:tc>
          <w:tcPr>
            <w:tcW w:w="8025" w:type="dxa"/>
          </w:tcPr>
          <w:p w14:paraId="544BB563" w14:textId="5A185F3A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ຂໍ້ສະເໜີແນະ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ເພື່ອຈຳກັດຈຳນວນຄົນໃນລົດອູ່ສາຍໄຟ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ພາຍໃນ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50%)</w:t>
            </w:r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  <w:u w:val="single"/>
              </w:rPr>
              <w:t>.</w:t>
            </w:r>
          </w:p>
          <w:p w14:paraId="777A6FFA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ຈຳກັດຈຳນວນຜູ້ນຳໃຊ້ແລະ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ໝາຍກຳນົດຊ່ວງໄລຍະ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ຫ່າງ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ຢູ່ທີ່ຫ້ອງການປີ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້,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ໆ.</w:t>
            </w:r>
          </w:p>
          <w:p w14:paraId="2F26C1EF" w14:textId="4450CC73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ການດຳເນີນການ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ແບບເສັ້ນທາງດ່ຽວ</w:t>
            </w:r>
            <w:proofErr w:type="spellEnd"/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  <w:u w:val="single"/>
              </w:rPr>
              <w:t>.</w:t>
            </w:r>
          </w:p>
          <w:p w14:paraId="7CEAA7E4" w14:textId="740A2595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ແນະນຳໃຫ້ລະງັບການນຳໃຊ້ບ່ອນຈອດລົດເມຂະໜາດໃຫຍ່ແລະຫ້າມຈອດລົດໃກ້ກັບ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ສະຖານທີ່ທ່ອງທ່ຽວ</w:t>
            </w:r>
            <w:proofErr w:type="spellEnd"/>
            <w:r>
              <w:rPr>
                <w:rFonts w:ascii="Saysettha OT" w:hAnsi="Saysettha OT" w:cs="Saysettha OT"/>
                <w:color w:val="000000" w:themeColor="text1"/>
                <w:szCs w:val="20"/>
              </w:rPr>
              <w:t>.</w:t>
            </w:r>
          </w:p>
        </w:tc>
      </w:tr>
      <w:tr w:rsidR="00D4436A" w:rsidRPr="00053BD5" w14:paraId="6A1D7576" w14:textId="77777777" w:rsidTr="00D4436A">
        <w:trPr>
          <w:trHeight w:val="1250"/>
        </w:trPr>
        <w:tc>
          <w:tcPr>
            <w:tcW w:w="2425" w:type="dxa"/>
          </w:tcPr>
          <w:p w14:paraId="64CA71DB" w14:textId="4092DD6E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⑤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ສວນສາທາລະນະ</w:t>
            </w:r>
            <w:proofErr w:type="spellEnd"/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ແຫ່ງຊາດ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ໆ.</w:t>
            </w:r>
          </w:p>
        </w:tc>
        <w:tc>
          <w:tcPr>
            <w:tcW w:w="8025" w:type="dxa"/>
          </w:tcPr>
          <w:p w14:paraId="457EDBB0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ແນະນຳ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ໃຫ້ຈຳກັດ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ຈຳນວນຄົນ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ທີ່ຂີ່ລົດອູ່ສາຍໄຟ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ລົງເຖິງ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50%</w:t>
            </w:r>
          </w:p>
          <w:p w14:paraId="2EBED5D1" w14:textId="79F04461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proofErr w:type="gram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ຫລີກລ້ຽງຈາກການຢ້ຽມຢາມ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ແບບເປັນກຸ່ມ,ຮັກສາແລະຄຸ້ມຄອງຄວາມໜາແໜ້ນໃຫ້ເໝາະສົມ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ກັບສະຖານທີ່ໃນຮົ່ມ</w:t>
            </w:r>
            <w:proofErr w:type="spellEnd"/>
            <w:proofErr w:type="gramEnd"/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  <w:u w:val="single"/>
              </w:rPr>
              <w:t>.</w:t>
            </w:r>
          </w:p>
        </w:tc>
      </w:tr>
      <w:tr w:rsidR="00D4436A" w:rsidRPr="00053BD5" w14:paraId="42C50245" w14:textId="77777777" w:rsidTr="00D4436A">
        <w:trPr>
          <w:trHeight w:val="1970"/>
        </w:trPr>
        <w:tc>
          <w:tcPr>
            <w:tcW w:w="2425" w:type="dxa"/>
          </w:tcPr>
          <w:p w14:paraId="7A7E916B" w14:textId="77777777" w:rsidR="00D4436A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⑥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ສິ່ງອຳນວຍຄວາມ</w:t>
            </w:r>
            <w:proofErr w:type="spellEnd"/>
          </w:p>
          <w:p w14:paraId="07301519" w14:textId="649DB6D2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ສະດວກ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ໆ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ສຳຄັນ</w:t>
            </w:r>
            <w:proofErr w:type="spellEnd"/>
          </w:p>
          <w:p w14:paraId="5AA622C4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3290AC5E" w14:textId="77777777" w:rsidR="00D4436A" w:rsidRPr="00053BD5" w:rsidRDefault="00D4436A" w:rsidP="00D4436A">
            <w:pPr>
              <w:pStyle w:val="NormalWeb"/>
              <w:spacing w:before="0" w:beforeAutospacing="0" w:after="0" w:afterAutospacing="0"/>
              <w:ind w:left="200" w:hanging="20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 w:val="20"/>
                <w:szCs w:val="20"/>
              </w:rPr>
              <w:t>·</w:t>
            </w:r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(Zoo)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ກຳນົດແລະປະກາດ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ຈຳນວນຄົນທີ່ໃຊ້ສະຖານ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ທີ່ຢ້ຽມຊົມ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ໃນຮົ່ມ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,</w:t>
            </w:r>
          </w:p>
          <w:p w14:paraId="733172F4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(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ສະຖາບັນນິເວດວິທະຍາແຫ່ງຊາດ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)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ຈຳກັດຈຳ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ນວນຜູ້ເຂົ້າຢ້ຽມຢາມສະຖານທີ່ວາງສະແດງໃນຮົ່ມ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ສົ່ງເສີ່ມການນຳ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ໃຊ້ສະຖານທີ່ກາງແຈ້ງໂດຍ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ການຈັດກິດຈະກໍາຕ່າງໆຢູ່ສະຖານທີ່ກາງແຈ້ງ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ແລະອື່ນ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ໆ.</w:t>
            </w:r>
          </w:p>
          <w:p w14:paraId="3226C6A4" w14:textId="77777777" w:rsidR="000744E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/>
                <w:color w:val="000000" w:themeColor="text1"/>
                <w:szCs w:val="20"/>
              </w:rPr>
            </w:pPr>
            <w:proofErr w:type="gramStart"/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(</w:t>
            </w:r>
            <w:proofErr w:type="spellStart"/>
            <w:proofErr w:type="gram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ຫ້ອງໂຖງ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ຊັບພະຍາກອນຊີວະພາບ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)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ການຈອງລ່ວງໜ້າ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ທາງອິນເຕີເນັດ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ຈຳກັດຈໍານວນຄົນບໍ່ເກີນ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</w:p>
          <w:p w14:paraId="56B3976D" w14:textId="0EFD9AC2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100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ຄົນຕໍ່ຊົ່ວໂມງ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ຖ້າມີຄວາມຈໍາເປັນ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ຫ້ອງວາງສະແດງຈະຖືກປິດ</w:t>
            </w:r>
            <w:proofErr w:type="spellEnd"/>
          </w:p>
        </w:tc>
      </w:tr>
      <w:tr w:rsidR="00D4436A" w:rsidRPr="00053BD5" w14:paraId="0DE63C5A" w14:textId="77777777" w:rsidTr="00D4436A">
        <w:tc>
          <w:tcPr>
            <w:tcW w:w="2425" w:type="dxa"/>
          </w:tcPr>
          <w:p w14:paraId="1AF4EA75" w14:textId="77777777" w:rsidR="00D4436A" w:rsidRPr="00053BD5" w:rsidRDefault="00D4436A" w:rsidP="00D4436A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 w:val="20"/>
                <w:szCs w:val="20"/>
              </w:rPr>
              <w:t>⑦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ງານບຸນລະດູຮ້ອນ</w:t>
            </w:r>
            <w:proofErr w:type="spellEnd"/>
          </w:p>
          <w:p w14:paraId="40D358BB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06FFC9B1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ຖ້າເປັນໄປໄດ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້,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ມັນຈະຖືກຈັດຂື້ນໂດຍບໍ່ພົບໜ້າກັນ</w:t>
            </w:r>
            <w:proofErr w:type="spellEnd"/>
          </w:p>
          <w:p w14:paraId="1DE930EB" w14:textId="77777777" w:rsidR="00D4436A" w:rsidRPr="00053BD5" w:rsidRDefault="00D4436A" w:rsidP="00D4436A">
            <w:pPr>
              <w:pStyle w:val="NormalWeb"/>
              <w:spacing w:before="0" w:beforeAutospacing="0" w:after="0" w:afterAutospacing="0"/>
              <w:ind w:left="200" w:hanging="20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pacing w:val="-32"/>
                <w:sz w:val="20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ໃນເວລາຈັດງານເທດສະການ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ແບບຊ່ອງໜ້າກັນ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ພວກເຮົາສ່ວນຫຼາຍໄດ້ຈັດກິດຈະກຳກາງແຈ້ງ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ຂໍແນະນຳ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ໃຫ້ຈອງທາງອອນລາຍລ່ວງໜ້າກ່ອນ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. </w:t>
            </w:r>
          </w:p>
          <w:p w14:paraId="160661E5" w14:textId="77777777" w:rsidR="00D4436A" w:rsidRPr="00053BD5" w:rsidRDefault="00D4436A" w:rsidP="00D4436A">
            <w:pPr>
              <w:pStyle w:val="NormalWeb"/>
              <w:spacing w:before="0" w:beforeAutospacing="0" w:after="0" w:afterAutospacing="0"/>
              <w:ind w:left="200" w:hanging="20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ຈຳກັດ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ຈຳນວນຜູ້ຄົນເຂົ້າປະຕູ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ຄວນແຍກທາງເຂົ້າ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ທາງອອກ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ໃຫ້ເດີນໄປທິດທາງດຽວ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ຫລີກລ້ຽງການຈັດ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ກິດຈະກໍາຊ້ອນ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ແລະການຮັບປະທານອາຫານເປັນກຸ່ມ</w:t>
            </w:r>
            <w:proofErr w:type="spellEnd"/>
          </w:p>
        </w:tc>
      </w:tr>
      <w:tr w:rsidR="00D4436A" w:rsidRPr="00053BD5" w14:paraId="7E26FCE5" w14:textId="77777777" w:rsidTr="00D4436A">
        <w:tc>
          <w:tcPr>
            <w:tcW w:w="10450" w:type="dxa"/>
            <w:gridSpan w:val="2"/>
          </w:tcPr>
          <w:p w14:paraId="54A5F7F9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  <w:szCs w:val="20"/>
              </w:rPr>
              <w:t xml:space="preserve">2.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ສະຖານທີ່ພັກ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ສະຖານທີ່ບັນເທິງ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ສະຖານທີ່ຂົນສົ່ງ</w:t>
            </w:r>
            <w:proofErr w:type="spellEnd"/>
          </w:p>
        </w:tc>
      </w:tr>
      <w:tr w:rsidR="00D4436A" w:rsidRPr="00053BD5" w14:paraId="4CA0A5D3" w14:textId="77777777" w:rsidTr="00D4436A">
        <w:tc>
          <w:tcPr>
            <w:tcW w:w="2425" w:type="dxa"/>
          </w:tcPr>
          <w:p w14:paraId="38C0DD8B" w14:textId="77777777" w:rsidR="00D4436A" w:rsidRPr="00053BD5" w:rsidRDefault="00D4436A" w:rsidP="00D4436A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ທີ່ພັກ</w:t>
            </w:r>
            <w:proofErr w:type="spellEnd"/>
          </w:p>
        </w:tc>
        <w:tc>
          <w:tcPr>
            <w:tcW w:w="8025" w:type="dxa"/>
          </w:tcPr>
          <w:p w14:paraId="59FFFD2E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ຈຳກັດ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ການຈອງທີ່ມີຫລາຍກວ່າ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5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ຄົນ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ຖ້າເປັນຄອບຄົວດຽວກັນ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ອະນຸຍາດໃຫ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້ 8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ຄົນ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)</w:t>
            </w:r>
          </w:p>
        </w:tc>
      </w:tr>
      <w:tr w:rsidR="00D4436A" w:rsidRPr="00053BD5" w14:paraId="76CB7B8F" w14:textId="77777777" w:rsidTr="00D4436A">
        <w:tc>
          <w:tcPr>
            <w:tcW w:w="2425" w:type="dxa"/>
          </w:tcPr>
          <w:p w14:paraId="0EDEF342" w14:textId="5FCDE0E7" w:rsidR="00D4436A" w:rsidRPr="00D4436A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</w:pPr>
            <w:r w:rsidRPr="00053BD5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②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ສະຖານທີ່ບັນເທີງ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ໆ.</w:t>
            </w:r>
          </w:p>
          <w:p w14:paraId="768AB018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2A937A67" w14:textId="44417B5A" w:rsidR="00D4436A" w:rsidRPr="00D4436A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proofErr w:type="gram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ປະຕິບັດຕາມຊົ່ວໂມງເຮັດວຽກ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,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ຈຳກັດ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ຈຳນວນຜູ້ນຳໃຊ້</w:t>
            </w:r>
            <w:proofErr w:type="gram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,ການຄຸ້ມຄອງບັນຊີລາຍຊື່ຄົນເຂົ້າແລະ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ຄົນອອກ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,</w:t>
            </w:r>
            <w:r>
              <w:rPr>
                <w:rFonts w:ascii="Saysettha OT" w:hAnsi="Saysettha OT" w:cs="Saysettha OT"/>
                <w:b/>
                <w:bCs/>
                <w:color w:val="000000" w:themeColor="text1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ກວດອາການໄຂ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້,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ກວດກາອາການຂອງພະຍາດ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 xml:space="preserve"> (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ສໍາລັບພະນັກງານ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)</w:t>
            </w:r>
          </w:p>
        </w:tc>
      </w:tr>
      <w:tr w:rsidR="00D4436A" w:rsidRPr="00053BD5" w14:paraId="1FC877EE" w14:textId="77777777" w:rsidTr="00D4436A">
        <w:tc>
          <w:tcPr>
            <w:tcW w:w="2425" w:type="dxa"/>
          </w:tcPr>
          <w:p w14:paraId="77501B5A" w14:textId="680362BF" w:rsidR="00D4436A" w:rsidRPr="00053BD5" w:rsidRDefault="00D4436A" w:rsidP="00D4436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lastRenderedPageBreak/>
              <w:t>ສະຖານທີ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່</w:t>
            </w:r>
            <w:r>
              <w:rPr>
                <w:rFonts w:ascii="Saysettha OT" w:hAnsi="Saysettha OT" w:cs="Saysettha O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ຂົນສົ່ງ</w:t>
            </w:r>
            <w:proofErr w:type="spellEnd"/>
          </w:p>
          <w:p w14:paraId="57363604" w14:textId="77777777" w:rsidR="00D4436A" w:rsidRPr="00053BD5" w:rsidRDefault="00D4436A" w:rsidP="00D4436A">
            <w:pPr>
              <w:spacing w:after="240"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</w:p>
          <w:p w14:paraId="55C32E10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</w:rPr>
            </w:pPr>
          </w:p>
        </w:tc>
        <w:tc>
          <w:tcPr>
            <w:tcW w:w="8025" w:type="dxa"/>
          </w:tcPr>
          <w:p w14:paraId="3BCB0A42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ສະຖານີລົດໄຟ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ອາຄານສະໜາມບິນ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ສະໜາມບິນ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: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ຕິດຕັ້ງກ້ອງຖ່າຍຮູບແບບຈັບອຸ່ນຫະພູມ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ແບ່ງແຍກ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ສາຍຜູ້ໂດຍສານ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ນໍາໃຊ້ລະບົບເຊັກອິນ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ແບບບໍຊ່ອງໜ້າ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ເຊັ່ນການນໍາໃຊ້ວິທີ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ເຊັກອິນ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ດ້ວຍຕົວເອງ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ການສະ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ໜອງນໍ້າຢາລ້າງມື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ເປັນຕົ້ນ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.</w:t>
            </w:r>
          </w:p>
          <w:p w14:paraId="775555C6" w14:textId="61B4CC26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ພື້ນທີ່ພັກຜ່ອນ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: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ຕິດຕັ້ງເຄື່ອງກວດກາແບບໂປ່ງໃສ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 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ສໍາລັບຮ້ານອາຫານ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ຮ້ານຄາເຟ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ບັນຊີລາຍຊື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ຄົນເຂົ້າ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proofErr w:type="gram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ອອກ,ແຍກການເຄື່ອນໄຫວຂອງ</w:t>
            </w:r>
            <w:proofErr w:type="spellEnd"/>
            <w:proofErr w:type="gram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ຜູ້ຊົມໃຊ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້,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ສະໜອງ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ນໍ້າຢາລ້າງມື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ໃຊ້ເວລາຢຸດພັກສັ້ນສຸດ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ອື່ນ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ໆ.</w:t>
            </w:r>
          </w:p>
        </w:tc>
      </w:tr>
      <w:tr w:rsidR="00D4436A" w:rsidRPr="00053BD5" w14:paraId="69046782" w14:textId="77777777" w:rsidTr="00D4436A">
        <w:tc>
          <w:tcPr>
            <w:tcW w:w="10450" w:type="dxa"/>
            <w:gridSpan w:val="2"/>
          </w:tcPr>
          <w:p w14:paraId="68ADA79F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  <w:szCs w:val="20"/>
              </w:rPr>
              <w:t xml:space="preserve">3.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ການພັກຜ່ອນຢ່ອນອາລົມ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ຊົມກິລາກາງແຈ້ງຢູ່ໃຈກາງເມືອງ</w:t>
            </w:r>
            <w:proofErr w:type="spellEnd"/>
          </w:p>
        </w:tc>
      </w:tr>
      <w:tr w:rsidR="00D4436A" w:rsidRPr="00053BD5" w14:paraId="17BB9EF6" w14:textId="77777777" w:rsidTr="00D4436A">
        <w:tc>
          <w:tcPr>
            <w:tcW w:w="2425" w:type="dxa"/>
          </w:tcPr>
          <w:p w14:paraId="6903E3E1" w14:textId="7008C862" w:rsidR="00D4436A" w:rsidRPr="00053BD5" w:rsidRDefault="00D4436A" w:rsidP="00D4436A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ຫໍພິພິທະພັນ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ຫໍວາງສະແດງ</w:t>
            </w:r>
            <w:proofErr w:type="spellEnd"/>
            <w:r>
              <w:rPr>
                <w:rFonts w:ascii="Saysettha OT" w:hAnsi="Saysettha OT" w:cs="Saysettha O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ສິລະປະ</w:t>
            </w:r>
            <w:proofErr w:type="spellEnd"/>
          </w:p>
        </w:tc>
        <w:tc>
          <w:tcPr>
            <w:tcW w:w="8025" w:type="dxa"/>
          </w:tcPr>
          <w:p w14:paraId="554A2007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ປະກາດຈຳນວນຜູ້ໃຊ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້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ປະຕິບັດຕາມລະບົບ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ການຈອງກ່ອນລ່ວງໜ້າ</w:t>
            </w:r>
            <w:proofErr w:type="spellEnd"/>
          </w:p>
        </w:tc>
      </w:tr>
      <w:tr w:rsidR="00D4436A" w:rsidRPr="00053BD5" w14:paraId="75D2FA7A" w14:textId="77777777" w:rsidTr="00D4436A">
        <w:tc>
          <w:tcPr>
            <w:tcW w:w="2425" w:type="dxa"/>
          </w:tcPr>
          <w:p w14:paraId="13CE04DC" w14:textId="77777777" w:rsidR="00D4436A" w:rsidRPr="00053BD5" w:rsidRDefault="00D4436A" w:rsidP="00D4436A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ຫ້ອງສະ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ແດງຄອນ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</w:rPr>
              <w:t>ເສີດ</w:t>
            </w:r>
            <w:proofErr w:type="spellEnd"/>
          </w:p>
        </w:tc>
        <w:tc>
          <w:tcPr>
            <w:tcW w:w="8025" w:type="dxa"/>
          </w:tcPr>
          <w:p w14:paraId="1C94AEAB" w14:textId="77777777" w:rsidR="000744E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ຂໍແນະນຳ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ທີ່ສຸດ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ແມ່ນໃຫ້ມີການສັ່ງຈອງລ່ວງໜ້າ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ທາງ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ອອນລາຍ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ການເຂົ້າຊົມຂອງ</w:t>
            </w:r>
            <w:proofErr w:type="spellEnd"/>
          </w:p>
          <w:p w14:paraId="619D15F4" w14:textId="1D8BF076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ນັກທ່ອງທ່ຽວ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ຕ້ອງຈັດ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ແບ່ງ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ເວລາໃຫ້ແຕກຕ່າງກັນ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. </w:t>
            </w:r>
          </w:p>
          <w:p w14:paraId="62602E05" w14:textId="5466498A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proofErr w:type="gram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ຊຸກຍູ້ການນໍາໃຊ້ສະຖານທີ່ຈັດກິດຈະກໍາອະເນກປະສົງ,ໃຫ້ຫຼີກລ່ຽງການນຳອາຫານເຂົ້າແລະ</w:t>
            </w:r>
            <w:proofErr w:type="spellEnd"/>
            <w:proofErr w:type="gram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ຮັບປະທານອາຫານ</w:t>
            </w:r>
            <w:proofErr w:type="spellEnd"/>
          </w:p>
          <w:p w14:paraId="1ED263BD" w14:textId="0CC3FC63" w:rsidR="00D4436A" w:rsidRPr="00053BD5" w:rsidRDefault="00D4436A" w:rsidP="00D4436A">
            <w:pPr>
              <w:pStyle w:val="NormalWeb"/>
              <w:spacing w:before="0" w:beforeAutospacing="0" w:after="0" w:afterAutospacing="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 w:val="20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ຕິດ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ສະຕິກເກີ້ໃສ່ພື້ນ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ກໍານົດການແຍກໄລຍະຫ່າງ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ແລະອື່ນ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  <w:t>ໆ.</w:t>
            </w:r>
          </w:p>
          <w:p w14:paraId="08490F0C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ແນະນຳ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ໃຫ້ໃຊ້ຫ້ອງສູບຢາກາງແຈ້ງ</w:t>
            </w:r>
            <w:proofErr w:type="spellEnd"/>
          </w:p>
        </w:tc>
      </w:tr>
      <w:tr w:rsidR="00D4436A" w:rsidRPr="00053BD5" w14:paraId="2B16790C" w14:textId="77777777" w:rsidTr="00D4436A">
        <w:tc>
          <w:tcPr>
            <w:tcW w:w="2425" w:type="dxa"/>
          </w:tcPr>
          <w:p w14:paraId="39E00039" w14:textId="77777777" w:rsidR="00D4436A" w:rsidRPr="00053BD5" w:rsidRDefault="00D4436A" w:rsidP="00D4436A">
            <w:pPr>
              <w:pStyle w:val="ListParagraph"/>
              <w:widowControl/>
              <w:numPr>
                <w:ilvl w:val="0"/>
                <w:numId w:val="6"/>
              </w:numPr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ໂຮງ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​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ຫນັງ</w:t>
            </w:r>
            <w:proofErr w:type="spellEnd"/>
          </w:p>
        </w:tc>
        <w:tc>
          <w:tcPr>
            <w:tcW w:w="8025" w:type="dxa"/>
          </w:tcPr>
          <w:p w14:paraId="617565BE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ໃສ່ຜ້າປິດປາກປິດດັງ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,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ຈອງບັດຜ່ານທາງອອນລາຍ</w:t>
            </w:r>
            <w:proofErr w:type="spellEnd"/>
          </w:p>
          <w:p w14:paraId="6FCD1E76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r w:rsidRPr="00053BD5">
              <w:rPr>
                <w:rFonts w:ascii="Saysettha OT" w:eastAsia="Microsoft YaHei" w:hAnsi="Saysettha OT" w:cs="Saysettha OT" w:hint="cs"/>
                <w:color w:val="000000" w:themeColor="text1"/>
                <w:szCs w:val="20"/>
                <w:shd w:val="clear" w:color="auto" w:fill="FDFDFD"/>
              </w:rPr>
              <w:t>ຈັດແບ່ງເວລາໃຫ້ຕ່າງກັນ</w:t>
            </w:r>
            <w:proofErr w:type="spellEnd"/>
            <w:r w:rsidRPr="00053BD5">
              <w:rPr>
                <w:rFonts w:ascii="Saysettha OT" w:eastAsia="Microsoft YaHei" w:hAnsi="Saysettha OT" w:cs="Saysettha OT" w:hint="cs"/>
                <w:color w:val="000000" w:themeColor="text1"/>
                <w:szCs w:val="20"/>
                <w:shd w:val="clear" w:color="auto" w:fill="FDFDFD"/>
              </w:rPr>
              <w:t xml:space="preserve"> </w:t>
            </w:r>
            <w:proofErr w:type="spellStart"/>
            <w:r w:rsidRPr="00053BD5">
              <w:rPr>
                <w:rFonts w:ascii="Saysettha OT" w:eastAsia="Microsoft YaHei" w:hAnsi="Saysettha OT" w:cs="Saysettha OT" w:hint="cs"/>
                <w:color w:val="000000" w:themeColor="text1"/>
                <w:szCs w:val="20"/>
                <w:shd w:val="clear" w:color="auto" w:fill="FDFDFD"/>
              </w:rPr>
              <w:t>ສຳລັບຜູ້ເຂົ້າຊົມ</w:t>
            </w:r>
            <w:proofErr w:type="spellEnd"/>
          </w:p>
        </w:tc>
      </w:tr>
      <w:tr w:rsidR="00D4436A" w:rsidRPr="00053BD5" w14:paraId="7C95C024" w14:textId="77777777" w:rsidTr="00D4436A">
        <w:trPr>
          <w:trHeight w:val="374"/>
        </w:trPr>
        <w:tc>
          <w:tcPr>
            <w:tcW w:w="2425" w:type="dxa"/>
          </w:tcPr>
          <w:p w14:paraId="182E95A8" w14:textId="490A3B9E" w:rsidR="00D4436A" w:rsidRPr="00D4436A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</w:pPr>
            <w:r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 xml:space="preserve">   </w:t>
            </w:r>
            <w:r w:rsidRPr="00D4436A">
              <w:rPr>
                <w:rFonts w:ascii="Cambria Math" w:eastAsia="한양중고딕" w:hAnsi="Cambria Math" w:cs="Cambria Math"/>
                <w:b/>
                <w:bCs/>
                <w:color w:val="000000" w:themeColor="text1"/>
                <w:szCs w:val="20"/>
              </w:rPr>
              <w:t>④</w:t>
            </w:r>
            <w:proofErr w:type="spellStart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ເບສບອນ</w:t>
            </w:r>
            <w:proofErr w:type="spellEnd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, </w:t>
            </w:r>
            <w:proofErr w:type="spellStart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ເຕະບານ</w:t>
            </w:r>
            <w:proofErr w:type="spellEnd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ແລະອື່ນ</w:t>
            </w:r>
            <w:proofErr w:type="spellEnd"/>
            <w:r w:rsidRPr="00D4436A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</w:rPr>
              <w:t>ໆ.</w:t>
            </w:r>
          </w:p>
          <w:p w14:paraId="4E300EC5" w14:textId="77777777" w:rsidR="00D4436A" w:rsidRPr="00053BD5" w:rsidRDefault="00D4436A" w:rsidP="00D4436A">
            <w:pPr>
              <w:pStyle w:val="a"/>
              <w:wordWrap/>
              <w:spacing w:line="240" w:lineRule="auto"/>
              <w:jc w:val="left"/>
              <w:rPr>
                <w:rFonts w:ascii="Saysettha OT" w:hAnsi="Saysettha OT" w:cs="Saysettha OT" w:hint="cs"/>
                <w:color w:val="000000" w:themeColor="text1"/>
              </w:rPr>
            </w:pPr>
          </w:p>
        </w:tc>
        <w:tc>
          <w:tcPr>
            <w:tcW w:w="8025" w:type="dxa"/>
          </w:tcPr>
          <w:p w14:paraId="24B37302" w14:textId="528B9BD1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zCs w:val="20"/>
              </w:rPr>
              <w:t>·</w:t>
            </w:r>
            <w:proofErr w:type="spellStart"/>
            <w:proofErr w:type="gram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ແນະນຳໃຫ້ຈອງບັດເຂົ້າຊົມລ່ວງໜ້າທາງອອນລາຍ,ໃຊ້ອຸປະກອນສ່ວນຕົວເຊັ່ນເຄື່ອງມືການເຊຍຕ່າງ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Cs w:val="20"/>
                <w:u w:val="single"/>
              </w:rPr>
              <w:t>ໆ</w:t>
            </w:r>
            <w:proofErr w:type="gramEnd"/>
          </w:p>
          <w:p w14:paraId="134FEC98" w14:textId="77777777" w:rsidR="00D4436A" w:rsidRPr="00053BD5" w:rsidRDefault="00D4436A" w:rsidP="00D4436A">
            <w:pPr>
              <w:pStyle w:val="NormalWeb"/>
              <w:spacing w:before="0" w:beforeAutospacing="0" w:after="0" w:afterAutospacing="0"/>
              <w:ind w:left="200" w:hanging="200"/>
              <w:rPr>
                <w:rFonts w:ascii="Saysettha OT" w:hAnsi="Saysettha OT" w:cs="Saysettha OT" w:hint="cs"/>
                <w:color w:val="000000" w:themeColor="text1"/>
                <w:sz w:val="20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pacing w:val="-32"/>
                <w:sz w:val="20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>ການຮັບປະກັນພື້ນທີ່ທີ່ເປັນເອກະລາດໃຫ້ຄົນເຈັບທີ່ມີອາການ</w:t>
            </w:r>
            <w:proofErr w:type="spellEnd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b/>
                <w:bCs/>
                <w:color w:val="000000" w:themeColor="text1"/>
                <w:sz w:val="20"/>
                <w:szCs w:val="20"/>
                <w:u w:val="single"/>
              </w:rPr>
              <w:t>ຕ້ອງລໍຖ້າ</w:t>
            </w:r>
            <w:proofErr w:type="spellEnd"/>
          </w:p>
          <w:p w14:paraId="7C344707" w14:textId="77777777" w:rsidR="00D4436A" w:rsidRPr="00053BD5" w:rsidRDefault="00D4436A" w:rsidP="00D4436A">
            <w:pPr>
              <w:widowControl/>
              <w:wordWrap/>
              <w:autoSpaceDE/>
              <w:autoSpaceDN/>
              <w:rPr>
                <w:rFonts w:ascii="Saysettha OT" w:hAnsi="Saysettha OT" w:cs="Saysettha OT" w:hint="cs"/>
                <w:color w:val="000000" w:themeColor="text1"/>
                <w:szCs w:val="20"/>
              </w:rPr>
            </w:pPr>
            <w:r w:rsidRPr="00053BD5">
              <w:rPr>
                <w:rFonts w:ascii="Saysettha OT" w:eastAsia="한양중고딕" w:hAnsi="Saysettha OT" w:cs="Saysettha OT" w:hint="cs"/>
                <w:color w:val="000000" w:themeColor="text1"/>
                <w:spacing w:val="-32"/>
                <w:szCs w:val="20"/>
              </w:rPr>
              <w:t>·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ຫຼີກລ່ຽງກິດຈະກຳ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ແລະງານຕ່າງໆທີ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່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ເປັນການຊຸກຍູ້ໃຫ້ມີ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ການໃກ້ຊິດກັນ</w:t>
            </w:r>
            <w:proofErr w:type="spellEnd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 xml:space="preserve"> </w:t>
            </w:r>
            <w:proofErr w:type="spellStart"/>
            <w:r w:rsidRPr="00053BD5">
              <w:rPr>
                <w:rFonts w:ascii="Saysettha OT" w:hAnsi="Saysettha OT" w:cs="Saysettha OT" w:hint="cs"/>
                <w:color w:val="000000" w:themeColor="text1"/>
                <w:szCs w:val="20"/>
              </w:rPr>
              <w:t>ລະຫວ່າງກຸ່ມຄົນ</w:t>
            </w:r>
            <w:proofErr w:type="spellEnd"/>
          </w:p>
        </w:tc>
      </w:tr>
    </w:tbl>
    <w:p w14:paraId="419091D7" w14:textId="77777777" w:rsidR="005E07F1" w:rsidRPr="00053BD5" w:rsidRDefault="005E07F1" w:rsidP="00D4436A">
      <w:pPr>
        <w:pStyle w:val="a"/>
        <w:wordWrap/>
        <w:spacing w:before="100" w:line="240" w:lineRule="auto"/>
        <w:rPr>
          <w:rFonts w:ascii="Saysettha OT" w:hAnsi="Saysettha OT" w:cs="Saysettha OT" w:hint="cs"/>
          <w:color w:val="000000" w:themeColor="text1"/>
        </w:rPr>
      </w:pPr>
    </w:p>
    <w:p w14:paraId="76C5BA4A" w14:textId="77777777" w:rsidR="00916F18" w:rsidRPr="00126FE2" w:rsidRDefault="00916F18" w:rsidP="00916F18">
      <w:pPr>
        <w:widowControl/>
        <w:wordWrap/>
        <w:autoSpaceDE/>
        <w:autoSpaceDN/>
        <w:spacing w:after="0" w:line="240" w:lineRule="auto"/>
        <w:jc w:val="right"/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</w:pPr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&lt;</w:t>
      </w:r>
      <w:proofErr w:type="spellStart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ການແປພາສານີ້ໄດ້ເຮັດຢູ່ທີ່ສູນກາງໂທລະສັບ</w:t>
      </w:r>
      <w:proofErr w:type="spellEnd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</w:t>
      </w:r>
      <w:proofErr w:type="spellStart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>ດານູຣີ</w:t>
      </w:r>
      <w:proofErr w:type="spellEnd"/>
      <w:r w:rsidRPr="00126FE2">
        <w:rPr>
          <w:rFonts w:ascii="Saysettha OT" w:eastAsia="Times New Roman" w:hAnsi="Saysettha OT" w:cs="Saysettha OT" w:hint="cs"/>
          <w:color w:val="000000" w:themeColor="text1"/>
          <w:kern w:val="0"/>
          <w:szCs w:val="20"/>
        </w:rPr>
        <w:t xml:space="preserve"> 1577-1366&gt;</w:t>
      </w:r>
    </w:p>
    <w:p w14:paraId="32BC0379" w14:textId="77777777" w:rsidR="005E07F1" w:rsidRPr="00053BD5" w:rsidRDefault="005E07F1" w:rsidP="00053BD5">
      <w:pPr>
        <w:spacing w:line="240" w:lineRule="auto"/>
        <w:jc w:val="right"/>
        <w:rPr>
          <w:rFonts w:ascii="Saysettha OT" w:hAnsi="Saysettha OT" w:cs="Saysettha OT" w:hint="cs"/>
          <w:color w:val="000000" w:themeColor="text1"/>
          <w:szCs w:val="20"/>
        </w:rPr>
      </w:pPr>
    </w:p>
    <w:sectPr w:rsidR="005E07F1" w:rsidRPr="00053BD5" w:rsidSect="00D4436A">
      <w:pgSz w:w="11900" w:h="16840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한양중고딕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aysettha OT">
    <w:altName w:val="Saysettha OT"/>
    <w:panose1 w:val="020B0504020207020204"/>
    <w:charset w:val="DE"/>
    <w:family w:val="swiss"/>
    <w:pitch w:val="variable"/>
    <w:sig w:usb0="830000AF" w:usb1="1000200A" w:usb2="00000000" w:usb3="00000000" w:csb0="00010001" w:csb1="00000000"/>
  </w:font>
  <w:font w:name="HYHeadLine-Mediu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휴먼명조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F0A38"/>
    <w:multiLevelType w:val="hybridMultilevel"/>
    <w:tmpl w:val="5BC029E2"/>
    <w:lvl w:ilvl="0" w:tplc="3E8029AE">
      <w:start w:val="1"/>
      <w:numFmt w:val="decimalEnclosedCircle"/>
      <w:lvlText w:val="%1"/>
      <w:lvlJc w:val="left"/>
      <w:pPr>
        <w:ind w:left="720" w:hanging="360"/>
      </w:pPr>
      <w:rPr>
        <w:rFonts w:ascii="한양중고딕" w:eastAsia="한양중고딕" w:hAnsi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5D77"/>
    <w:multiLevelType w:val="hybridMultilevel"/>
    <w:tmpl w:val="EEC48CDA"/>
    <w:lvl w:ilvl="0" w:tplc="3E8029AE">
      <w:start w:val="1"/>
      <w:numFmt w:val="decimalEnclosedCircle"/>
      <w:lvlText w:val="%1"/>
      <w:lvlJc w:val="left"/>
      <w:pPr>
        <w:ind w:left="720" w:hanging="360"/>
      </w:pPr>
      <w:rPr>
        <w:rFonts w:ascii="한양중고딕" w:eastAsia="한양중고딕" w:hAnsi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259C4"/>
    <w:multiLevelType w:val="hybridMultilevel"/>
    <w:tmpl w:val="6B3AF7CC"/>
    <w:lvl w:ilvl="0" w:tplc="3E8029AE">
      <w:start w:val="1"/>
      <w:numFmt w:val="decimalEnclosedCircle"/>
      <w:lvlText w:val="%1"/>
      <w:lvlJc w:val="left"/>
      <w:pPr>
        <w:ind w:left="450" w:hanging="360"/>
      </w:pPr>
      <w:rPr>
        <w:rFonts w:ascii="한양중고딕" w:eastAsia="한양중고딕" w:hAnsi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56CF0"/>
    <w:multiLevelType w:val="hybridMultilevel"/>
    <w:tmpl w:val="2A7405B4"/>
    <w:lvl w:ilvl="0" w:tplc="3E8029AE">
      <w:start w:val="1"/>
      <w:numFmt w:val="decimalEnclosedCircle"/>
      <w:lvlText w:val="%1"/>
      <w:lvlJc w:val="left"/>
      <w:pPr>
        <w:ind w:left="720" w:hanging="360"/>
      </w:pPr>
      <w:rPr>
        <w:rFonts w:ascii="한양중고딕" w:eastAsia="한양중고딕" w:hAnsi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907A0"/>
    <w:multiLevelType w:val="hybridMultilevel"/>
    <w:tmpl w:val="CF50DB56"/>
    <w:lvl w:ilvl="0" w:tplc="5366D67C">
      <w:start w:val="1"/>
      <w:numFmt w:val="decimalEnclosedCircle"/>
      <w:lvlText w:val="%1"/>
      <w:lvlJc w:val="left"/>
      <w:pPr>
        <w:ind w:left="760" w:hanging="360"/>
      </w:pPr>
      <w:rPr>
        <w:rFonts w:ascii="한양중고딕" w:eastAsia="한양중고딕" w:hAnsi="한양중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F4F1D75"/>
    <w:multiLevelType w:val="hybridMultilevel"/>
    <w:tmpl w:val="6B3AF7CC"/>
    <w:lvl w:ilvl="0" w:tplc="3E8029AE">
      <w:start w:val="1"/>
      <w:numFmt w:val="decimalEnclosedCircle"/>
      <w:lvlText w:val="%1"/>
      <w:lvlJc w:val="left"/>
      <w:pPr>
        <w:ind w:left="720" w:hanging="360"/>
      </w:pPr>
      <w:rPr>
        <w:rFonts w:ascii="한양중고딕" w:eastAsia="한양중고딕" w:hAnsi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F2010"/>
    <w:multiLevelType w:val="multilevel"/>
    <w:tmpl w:val="CF987D2C"/>
    <w:lvl w:ilvl="0">
      <w:start w:val="3"/>
      <w:numFmt w:val="decimalEnclosedCircle"/>
      <w:lvlText w:val="%1"/>
      <w:lvlJc w:val="left"/>
      <w:pPr>
        <w:ind w:left="720" w:hanging="360"/>
      </w:pPr>
      <w:rPr>
        <w:rFonts w:ascii="한양중고딕" w:eastAsia="한양중고딕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27A26"/>
    <w:multiLevelType w:val="multilevel"/>
    <w:tmpl w:val="8FECD15A"/>
    <w:lvl w:ilvl="0">
      <w:start w:val="1"/>
      <w:numFmt w:val="decimalEnclosedCircle"/>
      <w:lvlText w:val="%1"/>
      <w:lvlJc w:val="left"/>
      <w:pPr>
        <w:ind w:left="720" w:hanging="360"/>
      </w:pPr>
      <w:rPr>
        <w:rFonts w:ascii="한양중고딕" w:eastAsia="한양중고딕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1384E"/>
    <w:multiLevelType w:val="multilevel"/>
    <w:tmpl w:val="73C24B9A"/>
    <w:lvl w:ilvl="0">
      <w:start w:val="3"/>
      <w:numFmt w:val="decimalEnclosedCircle"/>
      <w:lvlText w:val="%1"/>
      <w:lvlJc w:val="left"/>
      <w:pPr>
        <w:ind w:left="720" w:hanging="360"/>
      </w:pPr>
      <w:rPr>
        <w:rFonts w:ascii="한양중고딕" w:eastAsia="한양중고딕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746E4"/>
    <w:multiLevelType w:val="multilevel"/>
    <w:tmpl w:val="B1EE9D60"/>
    <w:lvl w:ilvl="0">
      <w:start w:val="3"/>
      <w:numFmt w:val="decimalEnclosedCircle"/>
      <w:lvlText w:val="%1"/>
      <w:lvlJc w:val="left"/>
      <w:pPr>
        <w:ind w:left="720" w:hanging="360"/>
      </w:pPr>
      <w:rPr>
        <w:rFonts w:ascii="한양중고딕" w:eastAsia="한양중고딕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65492"/>
    <w:multiLevelType w:val="hybridMultilevel"/>
    <w:tmpl w:val="BC8AAD42"/>
    <w:lvl w:ilvl="0" w:tplc="39BEB9DE">
      <w:start w:val="2"/>
      <w:numFmt w:val="decimalEnclosedCircle"/>
      <w:lvlText w:val="%1"/>
      <w:lvlJc w:val="left"/>
      <w:pPr>
        <w:ind w:left="720" w:hanging="360"/>
      </w:pPr>
      <w:rPr>
        <w:rFonts w:ascii="한양중고딕" w:eastAsia="한양중고딕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F1"/>
    <w:rsid w:val="00053BD5"/>
    <w:rsid w:val="000744E5"/>
    <w:rsid w:val="001028DF"/>
    <w:rsid w:val="00126FE2"/>
    <w:rsid w:val="001C0A10"/>
    <w:rsid w:val="004F6E2C"/>
    <w:rsid w:val="005E07F1"/>
    <w:rsid w:val="009056FF"/>
    <w:rsid w:val="00916F18"/>
    <w:rsid w:val="00D4436A"/>
    <w:rsid w:val="00EF7118"/>
    <w:rsid w:val="00F3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31E"/>
  <w15:chartTrackingRefBased/>
  <w15:docId w15:val="{DE71A4C1-7471-48A2-BA38-B73FB406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5E07F1"/>
    <w:pPr>
      <w:snapToGrid w:val="0"/>
      <w:spacing w:after="0" w:line="384" w:lineRule="auto"/>
      <w:textAlignment w:val="baseline"/>
    </w:pPr>
    <w:rPr>
      <w:rFonts w:ascii="Batang" w:eastAsia="Gulim" w:hAnsi="Gulim" w:cs="Gulim"/>
      <w:color w:val="000000"/>
      <w:kern w:val="0"/>
      <w:szCs w:val="20"/>
    </w:rPr>
  </w:style>
  <w:style w:type="table" w:styleId="TableGrid">
    <w:name w:val="Table Grid"/>
    <w:basedOn w:val="TableNormal"/>
    <w:uiPriority w:val="39"/>
    <w:rsid w:val="005E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26FE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6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Microsoft Office User</cp:lastModifiedBy>
  <cp:revision>2</cp:revision>
  <cp:lastPrinted>2021-06-19T14:38:00Z</cp:lastPrinted>
  <dcterms:created xsi:type="dcterms:W3CDTF">2021-06-19T14:41:00Z</dcterms:created>
  <dcterms:modified xsi:type="dcterms:W3CDTF">2021-06-19T14:41:00Z</dcterms:modified>
</cp:coreProperties>
</file>