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71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471"/>
      </w:tblGrid>
      <w:tr w:rsidR="00EB031F">
        <w:trPr>
          <w:trHeight w:val="983"/>
        </w:trPr>
        <w:tc>
          <w:tcPr>
            <w:tcW w:w="10471" w:type="dxa"/>
            <w:shd w:val="clear" w:color="auto" w:fill="DEEAF6" w:themeFill="accent1" w:themeFillTint="33"/>
          </w:tcPr>
          <w:p w:rsidR="00EB031F" w:rsidRPr="00D9305D" w:rsidRDefault="00552309">
            <w:pPr>
              <w:pStyle w:val="a4"/>
              <w:wordWrap/>
              <w:spacing w:line="276" w:lineRule="auto"/>
              <w:jc w:val="center"/>
              <w:rPr>
                <w:rFonts w:eastAsia="DengXian"/>
                <w:b/>
                <w:lang w:eastAsia="zh-CN"/>
              </w:rPr>
            </w:pPr>
            <w:r>
              <w:rPr>
                <w:rFonts w:ascii="#견고딕" w:eastAsia="DengXian" w:hint="eastAsia"/>
                <w:b/>
                <w:bCs/>
                <w:spacing w:val="-18"/>
                <w:w w:val="90"/>
                <w:sz w:val="40"/>
                <w:szCs w:val="40"/>
                <w:lang w:eastAsia="zh-CN"/>
              </w:rPr>
              <w:t>新冠</w:t>
            </w:r>
            <w:r w:rsidR="00D9305D">
              <w:rPr>
                <w:rFonts w:ascii="#견고딕" w:eastAsia="DengXian" w:hint="eastAsia"/>
                <w:b/>
                <w:bCs/>
                <w:spacing w:val="-18"/>
                <w:w w:val="90"/>
                <w:sz w:val="40"/>
                <w:szCs w:val="40"/>
                <w:lang w:eastAsia="zh-CN"/>
              </w:rPr>
              <w:t>病毒</w:t>
            </w:r>
            <w:r>
              <w:rPr>
                <w:rFonts w:ascii="#견고딕" w:eastAsia="DengXian"/>
                <w:b/>
                <w:bCs/>
                <w:spacing w:val="-18"/>
                <w:w w:val="90"/>
                <w:sz w:val="40"/>
                <w:szCs w:val="40"/>
                <w:lang w:eastAsia="zh-CN"/>
              </w:rPr>
              <w:t>COVID19</w:t>
            </w:r>
            <w:r w:rsidR="00D9305D">
              <w:rPr>
                <w:rFonts w:hint="eastAsia"/>
                <w:lang w:eastAsia="zh-CN"/>
              </w:rPr>
              <w:t xml:space="preserve"> </w:t>
            </w:r>
            <w:r w:rsidR="00D9305D" w:rsidRPr="00D9305D">
              <w:rPr>
                <w:rFonts w:ascii="#견고딕" w:eastAsia="DengXian" w:hint="eastAsia"/>
                <w:b/>
                <w:bCs/>
                <w:spacing w:val="-18"/>
                <w:w w:val="90"/>
                <w:sz w:val="40"/>
                <w:szCs w:val="40"/>
                <w:lang w:eastAsia="zh-CN"/>
              </w:rPr>
              <w:t>社会距离调整为第一阶段（</w:t>
            </w:r>
            <w:r w:rsidR="00D9305D" w:rsidRPr="00D9305D">
              <w:rPr>
                <w:rFonts w:ascii="#견고딕" w:eastAsia="DengXian"/>
                <w:b/>
                <w:bCs/>
                <w:spacing w:val="-18"/>
                <w:w w:val="90"/>
                <w:sz w:val="40"/>
                <w:szCs w:val="40"/>
                <w:lang w:eastAsia="zh-CN"/>
              </w:rPr>
              <w:t>10.12</w:t>
            </w:r>
            <w:r w:rsidR="00D9305D" w:rsidRPr="00D9305D">
              <w:rPr>
                <w:rFonts w:ascii="#견고딕" w:eastAsia="DengXian"/>
                <w:b/>
                <w:bCs/>
                <w:spacing w:val="-18"/>
                <w:w w:val="90"/>
                <w:sz w:val="40"/>
                <w:szCs w:val="40"/>
                <w:lang w:eastAsia="zh-CN"/>
              </w:rPr>
              <w:t>日起）</w:t>
            </w:r>
          </w:p>
          <w:p w:rsidR="00EB031F" w:rsidRDefault="007571A1">
            <w:pPr>
              <w:pStyle w:val="a4"/>
              <w:wordWrap/>
              <w:spacing w:line="276" w:lineRule="auto"/>
              <w:jc w:val="center"/>
              <w:rPr>
                <w:lang w:eastAsia="zh-CN"/>
              </w:rPr>
            </w:pPr>
            <w:r>
              <w:rPr>
                <w:rFonts w:eastAsia="함초롬바탕"/>
                <w:b/>
                <w:bCs/>
                <w:sz w:val="28"/>
                <w:szCs w:val="28"/>
                <w:lang w:eastAsia="zh-CN"/>
              </w:rPr>
              <w:t xml:space="preserve">- </w:t>
            </w:r>
            <w:r w:rsidR="00D9305D">
              <w:rPr>
                <w:rFonts w:eastAsia="함초롬바탕" w:hAnsi="함초롬바탕" w:cs="함초롬바탕" w:hint="eastAsia"/>
                <w:b/>
                <w:bCs/>
                <w:sz w:val="28"/>
                <w:szCs w:val="28"/>
                <w:lang w:eastAsia="zh-CN"/>
              </w:rPr>
              <w:t>加强高危多种</w:t>
            </w:r>
            <w:r w:rsidR="00552309">
              <w:rPr>
                <w:rFonts w:eastAsia="함초롬바탕" w:hAnsi="함초롬바탕" w:cs="함초롬바탕" w:hint="eastAsia"/>
                <w:b/>
                <w:bCs/>
                <w:sz w:val="28"/>
                <w:szCs w:val="28"/>
                <w:lang w:eastAsia="zh-CN"/>
              </w:rPr>
              <w:t>利用设施</w:t>
            </w:r>
            <w:r w:rsidR="00D9305D" w:rsidRPr="00D9305D">
              <w:rPr>
                <w:rFonts w:eastAsia="함초롬바탕" w:hAnsi="함초롬바탕" w:cs="함초롬바탕" w:hint="eastAsia"/>
                <w:b/>
                <w:bCs/>
                <w:sz w:val="28"/>
                <w:szCs w:val="28"/>
                <w:lang w:eastAsia="zh-CN"/>
              </w:rPr>
              <w:t>的防疫管理</w:t>
            </w:r>
            <w:r w:rsidR="00D9305D" w:rsidRPr="00D9305D">
              <w:rPr>
                <w:rFonts w:eastAsia="함초롬바탕" w:hAnsi="함초롬바탕" w:cs="함초롬바탕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함초롬바탕"/>
                <w:b/>
                <w:bCs/>
                <w:sz w:val="28"/>
                <w:szCs w:val="28"/>
                <w:lang w:eastAsia="zh-CN"/>
              </w:rPr>
              <w:t>-</w:t>
            </w:r>
          </w:p>
        </w:tc>
      </w:tr>
    </w:tbl>
    <w:p w:rsidR="00EB031F" w:rsidRDefault="007571A1">
      <w:pPr>
        <w:spacing w:line="276" w:lineRule="auto"/>
        <w:rPr>
          <w:sz w:val="10"/>
          <w:szCs w:val="10"/>
          <w:lang w:eastAsia="zh-CN"/>
        </w:rPr>
      </w:pPr>
      <w:r>
        <w:rPr>
          <w:rFonts w:hint="eastAsia"/>
          <w:sz w:val="10"/>
          <w:szCs w:val="10"/>
          <w:lang w:eastAsia="zh-C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B031F">
        <w:tc>
          <w:tcPr>
            <w:tcW w:w="3485" w:type="dxa"/>
            <w:tcBorders>
              <w:top w:val="single" w:sz="4" w:space="0" w:color="FFFFFF"/>
              <w:left w:val="single" w:sz="4" w:space="0" w:color="FFFFFF"/>
            </w:tcBorders>
          </w:tcPr>
          <w:p w:rsidR="00EB031F" w:rsidRDefault="00EB031F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3485" w:type="dxa"/>
            <w:vMerge w:val="restart"/>
            <w:vAlign w:val="center"/>
          </w:tcPr>
          <w:p w:rsidR="00EB031F" w:rsidRPr="00D9305D" w:rsidRDefault="00D9305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9305D">
              <w:rPr>
                <w:rFonts w:ascii="DengXian" w:eastAsia="DengXian" w:hint="eastAsia"/>
                <w:b/>
                <w:sz w:val="32"/>
                <w:szCs w:val="32"/>
                <w:lang w:eastAsia="zh-CN"/>
              </w:rPr>
              <w:t>保持距离</w:t>
            </w:r>
            <w:r w:rsidRPr="00D9305D">
              <w:rPr>
                <w:rFonts w:ascii="DengXian" w:eastAsia="DengXian" w:hAnsi="새굴림" w:cs="새굴림" w:hint="eastAsia"/>
                <w:b/>
                <w:sz w:val="32"/>
                <w:szCs w:val="32"/>
                <w:lang w:eastAsia="zh-CN"/>
              </w:rPr>
              <w:t>调整方案</w:t>
            </w:r>
          </w:p>
        </w:tc>
        <w:tc>
          <w:tcPr>
            <w:tcW w:w="3486" w:type="dxa"/>
            <w:tcBorders>
              <w:top w:val="single" w:sz="4" w:space="0" w:color="FFFFFF"/>
              <w:right w:val="single" w:sz="4" w:space="0" w:color="FFFFFF"/>
            </w:tcBorders>
          </w:tcPr>
          <w:p w:rsidR="00EB031F" w:rsidRDefault="00EB031F">
            <w:pPr>
              <w:spacing w:line="276" w:lineRule="auto"/>
            </w:pPr>
          </w:p>
        </w:tc>
      </w:tr>
      <w:tr w:rsidR="00EB031F">
        <w:trPr>
          <w:trHeight w:val="195"/>
        </w:trPr>
        <w:tc>
          <w:tcPr>
            <w:tcW w:w="3485" w:type="dxa"/>
            <w:tcBorders>
              <w:bottom w:val="single" w:sz="4" w:space="0" w:color="FFFFFF"/>
            </w:tcBorders>
          </w:tcPr>
          <w:p w:rsidR="00EB031F" w:rsidRDefault="00EB031F">
            <w:pPr>
              <w:spacing w:line="276" w:lineRule="auto"/>
            </w:pPr>
          </w:p>
        </w:tc>
        <w:tc>
          <w:tcPr>
            <w:tcW w:w="3485" w:type="dxa"/>
            <w:vMerge/>
          </w:tcPr>
          <w:p w:rsidR="00EB031F" w:rsidRDefault="00EB031F">
            <w:pPr>
              <w:spacing w:line="276" w:lineRule="auto"/>
            </w:pPr>
          </w:p>
        </w:tc>
        <w:tc>
          <w:tcPr>
            <w:tcW w:w="3486" w:type="dxa"/>
            <w:tcBorders>
              <w:bottom w:val="single" w:sz="4" w:space="0" w:color="FFFFFF"/>
              <w:right w:val="single" w:sz="4" w:space="0" w:color="auto"/>
            </w:tcBorders>
          </w:tcPr>
          <w:p w:rsidR="00EB031F" w:rsidRDefault="00EB031F">
            <w:pPr>
              <w:spacing w:line="276" w:lineRule="auto"/>
            </w:pPr>
          </w:p>
        </w:tc>
      </w:tr>
      <w:tr w:rsidR="00EB031F">
        <w:trPr>
          <w:trHeight w:val="9217"/>
        </w:trPr>
        <w:tc>
          <w:tcPr>
            <w:tcW w:w="10456" w:type="dxa"/>
            <w:gridSpan w:val="3"/>
            <w:tcBorders>
              <w:top w:val="single" w:sz="4" w:space="0" w:color="FFFFFF"/>
            </w:tcBorders>
          </w:tcPr>
          <w:p w:rsidR="00EB031F" w:rsidRPr="00D9305D" w:rsidRDefault="007571A1">
            <w:pPr>
              <w:pStyle w:val="a4"/>
              <w:spacing w:line="240" w:lineRule="auto"/>
              <w:rPr>
                <w:rFonts w:ascii="HY견고딕" w:eastAsia="DengXian" w:hAnsi="Noto Sans CJK KR DemiLight"/>
                <w:b/>
                <w:lang w:eastAsia="zh-CN"/>
              </w:rPr>
            </w:pPr>
            <w:r>
              <w:rPr>
                <w:rFonts w:ascii="HY견고딕" w:eastAsia="HY견고딕" w:hAnsi="Noto Sans CJK KR DemiLight" w:hint="eastAsia"/>
                <w:b/>
                <w:bCs/>
                <w:sz w:val="28"/>
                <w:szCs w:val="28"/>
                <w:lang w:eastAsia="zh-CN"/>
              </w:rPr>
              <w:t xml:space="preserve">1. </w:t>
            </w:r>
            <w:r w:rsidR="00D9305D">
              <w:rPr>
                <w:rFonts w:ascii="DengXian" w:eastAsia="DengXian" w:hAnsi="Noto Sans CJK KR DemiLight" w:hint="eastAsia"/>
                <w:b/>
                <w:bCs/>
                <w:sz w:val="28"/>
                <w:szCs w:val="28"/>
                <w:lang w:eastAsia="zh-CN"/>
              </w:rPr>
              <w:t>集会</w:t>
            </w:r>
            <w:r w:rsidR="002B777D">
              <w:rPr>
                <w:rFonts w:ascii="DengXian" w:eastAsia="DengXian" w:hAnsi="Noto Sans CJK KR DemiLight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D9305D">
              <w:rPr>
                <w:rFonts w:ascii="HY견고딕" w:eastAsia="DengXian" w:hAnsi="Noto Sans CJK KR DemiLight" w:hint="eastAsia"/>
                <w:b/>
                <w:bCs/>
                <w:sz w:val="28"/>
                <w:szCs w:val="28"/>
                <w:lang w:eastAsia="zh-CN"/>
              </w:rPr>
              <w:t>聚会</w:t>
            </w:r>
            <w:r w:rsidR="002B777D">
              <w:rPr>
                <w:rFonts w:ascii="SimSun"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D9305D">
              <w:rPr>
                <w:rFonts w:ascii="HY견고딕" w:eastAsia="DengXian" w:hAnsi="Noto Sans CJK KR DemiLight" w:hint="eastAsia"/>
                <w:b/>
                <w:bCs/>
                <w:sz w:val="28"/>
                <w:szCs w:val="28"/>
                <w:lang w:eastAsia="zh-CN"/>
              </w:rPr>
              <w:t>活动</w:t>
            </w:r>
          </w:p>
          <w:p w:rsidR="00EB031F" w:rsidRDefault="007571A1"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lang w:eastAsia="zh-CN"/>
              </w:rPr>
            </w:pP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>(</w:t>
            </w:r>
            <w:r w:rsidR="00074730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首都区域</w:t>
            </w: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 xml:space="preserve">) </w:t>
            </w:r>
            <w:r w:rsidR="00D9305D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建议</w:t>
            </w:r>
            <w:r w:rsidR="00552309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限制人员</w:t>
            </w:r>
            <w:r w:rsidR="00D9305D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室内5</w:t>
            </w:r>
            <w:r w:rsidR="00D9305D">
              <w:rPr>
                <w:rFonts w:ascii="DengXian" w:eastAsia="DengXian" w:hAnsi="맑은 고딕" w:cs="맑은 고딕"/>
                <w:b/>
                <w:bCs/>
                <w:sz w:val="24"/>
                <w:szCs w:val="24"/>
                <w:lang w:eastAsia="zh-CN"/>
              </w:rPr>
              <w:t>0</w:t>
            </w:r>
            <w:r w:rsidR="00D9305D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人，室外1</w:t>
            </w:r>
            <w:r w:rsidR="00D9305D">
              <w:rPr>
                <w:rFonts w:ascii="DengXian" w:eastAsia="DengXian" w:hAnsi="맑은 고딕" w:cs="맑은 고딕"/>
                <w:b/>
                <w:bCs/>
                <w:sz w:val="24"/>
                <w:szCs w:val="24"/>
                <w:lang w:eastAsia="zh-CN"/>
              </w:rPr>
              <w:t>00</w:t>
            </w:r>
            <w:r w:rsidR="00552309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人以下</w:t>
            </w:r>
          </w:p>
          <w:p w:rsidR="00EB031F" w:rsidRDefault="007571A1">
            <w:pPr>
              <w:pStyle w:val="a4"/>
              <w:spacing w:line="240" w:lineRule="auto"/>
              <w:ind w:firstLineChars="500" w:firstLine="1100"/>
              <w:rPr>
                <w:rFonts w:ascii="Noto Sans CJK KR DemiLight" w:eastAsia="Noto Sans CJK KR DemiLight" w:hAnsi="Noto Sans CJK KR DemiLight"/>
                <w:lang w:eastAsia="zh-CN"/>
              </w:rPr>
            </w:pPr>
            <w:r>
              <w:rPr>
                <w:rFonts w:ascii="Noto Sans CJK KR DemiLight" w:eastAsia="Noto Sans CJK KR DemiLight" w:hAnsi="Noto Sans CJK KR DemiLight" w:hint="eastAsia"/>
                <w:sz w:val="22"/>
                <w:szCs w:val="22"/>
                <w:lang w:eastAsia="zh-CN"/>
              </w:rPr>
              <w:t>(</w:t>
            </w:r>
            <w:r w:rsidR="007B4E1A">
              <w:rPr>
                <w:rFonts w:ascii="DengXian" w:eastAsia="DengXian" w:hAnsi="맑은 고딕" w:cs="맑은 고딕" w:hint="eastAsia"/>
                <w:sz w:val="22"/>
                <w:szCs w:val="22"/>
                <w:lang w:eastAsia="zh-CN"/>
              </w:rPr>
              <w:t>展览会，博览会，</w:t>
            </w:r>
            <w:r w:rsidR="007B4E1A">
              <w:rPr>
                <w:rFonts w:ascii="DengXian" w:eastAsia="DengXian" w:hAnsi="새굴림" w:cs="새굴림" w:hint="eastAsia"/>
                <w:sz w:val="22"/>
                <w:szCs w:val="22"/>
                <w:lang w:eastAsia="zh-CN"/>
              </w:rPr>
              <w:t>庆典，大规模演唱会，学术活动</w:t>
            </w:r>
            <w:r w:rsidR="007B4E1A">
              <w:rPr>
                <w:rFonts w:ascii="새굴림" w:eastAsia="DengXian" w:hAnsi="새굴림" w:cs="새굴림" w:hint="eastAsia"/>
                <w:sz w:val="22"/>
                <w:szCs w:val="22"/>
                <w:lang w:eastAsia="zh-CN"/>
              </w:rPr>
              <w:t xml:space="preserve"> </w:t>
            </w:r>
            <w:r w:rsidR="007B4E1A">
              <w:rPr>
                <w:rFonts w:ascii="새굴림" w:eastAsia="DengXian" w:hAnsi="새굴림" w:cs="새굴림" w:hint="eastAsia"/>
                <w:sz w:val="22"/>
                <w:szCs w:val="22"/>
                <w:lang w:eastAsia="zh-CN"/>
              </w:rPr>
              <w:t>每</w:t>
            </w:r>
            <w:r>
              <w:rPr>
                <w:rFonts w:ascii="Noto Sans CJK KR DemiLight" w:eastAsia="Noto Sans CJK KR DemiLight" w:hAnsi="Noto Sans CJK KR DemiLight" w:hint="eastAsia"/>
                <w:sz w:val="22"/>
                <w:szCs w:val="22"/>
                <w:lang w:eastAsia="zh-CN"/>
              </w:rPr>
              <w:t>4</w:t>
            </w:r>
            <w:r w:rsidR="007B4E1A">
              <w:rPr>
                <w:rFonts w:ascii="Noto Sans CJK KR DemiLight" w:eastAsia="Noto Sans CJK KR DemiLight" w:hAnsi="Noto Sans CJK KR DemiLight" w:hint="eastAsia"/>
                <w:sz w:val="22"/>
                <w:szCs w:val="22"/>
                <w:lang w:eastAsia="zh-CN"/>
              </w:rPr>
              <w:t>㎡</w:t>
            </w:r>
            <w:r>
              <w:rPr>
                <w:rFonts w:ascii="Noto Sans CJK KR DemiLight" w:eastAsia="Noto Sans CJK KR DemiLight" w:hAnsi="Noto Sans CJK KR DemiLight" w:hint="eastAsia"/>
                <w:sz w:val="22"/>
                <w:szCs w:val="22"/>
                <w:lang w:eastAsia="zh-CN"/>
              </w:rPr>
              <w:t xml:space="preserve"> 1</w:t>
            </w:r>
            <w:r w:rsidR="007B4E1A">
              <w:rPr>
                <w:rFonts w:ascii="DengXian" w:eastAsia="DengXian" w:hAnsi="맑은 고딕" w:cs="맑은 고딕" w:hint="eastAsia"/>
                <w:sz w:val="22"/>
                <w:szCs w:val="22"/>
                <w:lang w:eastAsia="zh-CN"/>
              </w:rPr>
              <w:t>人</w:t>
            </w:r>
            <w:r>
              <w:rPr>
                <w:rFonts w:ascii="Noto Sans CJK KR DemiLight" w:eastAsia="Noto Sans CJK KR DemiLight" w:hAnsi="Noto Sans CJK KR DemiLight" w:hint="eastAsia"/>
                <w:sz w:val="22"/>
                <w:szCs w:val="22"/>
                <w:lang w:eastAsia="zh-CN"/>
              </w:rPr>
              <w:t>)</w:t>
            </w:r>
          </w:p>
          <w:p w:rsidR="00EB031F" w:rsidRPr="00DD5A90" w:rsidRDefault="007571A1">
            <w:pPr>
              <w:pStyle w:val="a4"/>
              <w:spacing w:line="240" w:lineRule="auto"/>
              <w:rPr>
                <w:rFonts w:ascii="Noto Sans CJK KR DemiLight" w:eastAsia="SimSun" w:hAnsi="Noto Sans CJK KR DemiLight"/>
                <w:b/>
                <w:lang w:eastAsia="zh-CN"/>
              </w:rPr>
            </w:pP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>(</w:t>
            </w:r>
            <w:r w:rsidR="00D9305D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非首都</w:t>
            </w:r>
            <w:r w:rsidR="00074730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区域</w:t>
            </w: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 xml:space="preserve">) </w:t>
            </w:r>
            <w:r w:rsidR="00DD5A90">
              <w:rPr>
                <w:rFonts w:ascii="Microsoft YaHei" w:eastAsia="Microsoft YaHei" w:hAnsi="Microsoft YaHei" w:cs="Microsoft YaHei" w:hint="eastAsia"/>
                <w:b/>
                <w:bCs/>
                <w:sz w:val="24"/>
                <w:szCs w:val="24"/>
                <w:lang w:eastAsia="zh-CN"/>
              </w:rPr>
              <w:t>允许</w:t>
            </w:r>
          </w:p>
          <w:p w:rsidR="00EB031F" w:rsidRDefault="007571A1">
            <w:pPr>
              <w:pStyle w:val="a4"/>
              <w:spacing w:line="240" w:lineRule="auto"/>
              <w:ind w:firstLineChars="500" w:firstLine="1100"/>
              <w:rPr>
                <w:rFonts w:ascii="Noto Sans CJK KR DemiLight" w:eastAsia="Noto Sans CJK KR DemiLight" w:hAnsi="Noto Sans CJK KR DemiLight"/>
                <w:lang w:eastAsia="zh-CN"/>
              </w:rPr>
            </w:pPr>
            <w:r>
              <w:rPr>
                <w:rFonts w:ascii="Noto Sans CJK KR DemiLight" w:eastAsia="Noto Sans CJK KR DemiLight" w:hAnsi="Noto Sans CJK KR DemiLight" w:hint="eastAsia"/>
                <w:sz w:val="22"/>
                <w:szCs w:val="22"/>
                <w:lang w:eastAsia="zh-CN"/>
              </w:rPr>
              <w:t>(</w:t>
            </w:r>
            <w:r w:rsidR="007B4E1A">
              <w:rPr>
                <w:rFonts w:ascii="DengXian" w:eastAsia="DengXian" w:hAnsi="맑은 고딕" w:cs="맑은 고딕" w:hint="eastAsia"/>
                <w:sz w:val="22"/>
                <w:szCs w:val="22"/>
                <w:lang w:eastAsia="zh-CN"/>
              </w:rPr>
              <w:t>展览会，博览会，</w:t>
            </w:r>
            <w:r w:rsidR="007B4E1A">
              <w:rPr>
                <w:rFonts w:ascii="DengXian" w:eastAsia="DengXian" w:hAnsi="새굴림" w:cs="새굴림" w:hint="eastAsia"/>
                <w:sz w:val="22"/>
                <w:szCs w:val="22"/>
                <w:lang w:eastAsia="zh-CN"/>
              </w:rPr>
              <w:t>庆典，大规模演唱会，学术活动</w:t>
            </w:r>
            <w:r w:rsidR="007B4E1A">
              <w:rPr>
                <w:rFonts w:ascii="새굴림" w:eastAsia="DengXian" w:hAnsi="새굴림" w:cs="새굴림" w:hint="eastAsia"/>
                <w:sz w:val="22"/>
                <w:szCs w:val="22"/>
                <w:lang w:eastAsia="zh-CN"/>
              </w:rPr>
              <w:t xml:space="preserve"> </w:t>
            </w:r>
            <w:r w:rsidR="007B4E1A">
              <w:rPr>
                <w:rFonts w:ascii="새굴림" w:eastAsia="DengXian" w:hAnsi="새굴림" w:cs="새굴림" w:hint="eastAsia"/>
                <w:sz w:val="22"/>
                <w:szCs w:val="22"/>
                <w:lang w:eastAsia="zh-CN"/>
              </w:rPr>
              <w:t>每</w:t>
            </w:r>
            <w:r w:rsidR="007B4E1A">
              <w:rPr>
                <w:rFonts w:ascii="Noto Sans CJK KR DemiLight" w:eastAsia="Noto Sans CJK KR DemiLight" w:hAnsi="Noto Sans CJK KR DemiLight" w:hint="eastAsia"/>
                <w:sz w:val="22"/>
                <w:szCs w:val="22"/>
                <w:lang w:eastAsia="zh-CN"/>
              </w:rPr>
              <w:t>4㎡ 1</w:t>
            </w:r>
            <w:r w:rsidR="007B4E1A">
              <w:rPr>
                <w:rFonts w:ascii="DengXian" w:eastAsia="DengXian" w:hAnsi="맑은 고딕" w:cs="맑은 고딕" w:hint="eastAsia"/>
                <w:sz w:val="22"/>
                <w:szCs w:val="22"/>
                <w:lang w:eastAsia="zh-CN"/>
              </w:rPr>
              <w:t>人</w:t>
            </w:r>
            <w:r>
              <w:rPr>
                <w:rFonts w:ascii="Noto Sans CJK KR DemiLight" w:eastAsia="Noto Sans CJK KR DemiLight" w:hAnsi="Noto Sans CJK KR DemiLight" w:hint="eastAsia"/>
                <w:sz w:val="22"/>
                <w:szCs w:val="22"/>
                <w:lang w:eastAsia="zh-CN"/>
              </w:rPr>
              <w:t>)</w:t>
            </w:r>
          </w:p>
          <w:p w:rsidR="00EB031F" w:rsidRDefault="00EB031F"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sz w:val="16"/>
                <w:szCs w:val="16"/>
                <w:lang w:eastAsia="zh-CN"/>
              </w:rPr>
            </w:pPr>
          </w:p>
          <w:p w:rsidR="00EB031F" w:rsidRDefault="007571A1">
            <w:pPr>
              <w:pStyle w:val="a4"/>
              <w:spacing w:line="240" w:lineRule="auto"/>
              <w:rPr>
                <w:rFonts w:ascii="HY견고딕" w:eastAsia="HY견고딕" w:hAnsi="Noto Sans CJK KR DemiLight"/>
                <w:b/>
                <w:lang w:eastAsia="zh-CN"/>
              </w:rPr>
            </w:pP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  <w:lang w:eastAsia="zh-CN"/>
              </w:rPr>
              <w:t xml:space="preserve">2. </w:t>
            </w:r>
            <w:r w:rsidR="007B4E1A">
              <w:rPr>
                <w:rFonts w:ascii="DengXian" w:eastAsia="DengXian" w:hAnsi="Noto Sans CJK KR DemiLight" w:hint="eastAsia"/>
                <w:b/>
                <w:sz w:val="28"/>
                <w:szCs w:val="28"/>
                <w:lang w:eastAsia="zh-CN"/>
              </w:rPr>
              <w:t>高危险</w:t>
            </w:r>
            <w:r w:rsidR="007B4E1A">
              <w:rPr>
                <w:rFonts w:ascii="DengXian" w:eastAsia="DengXian" w:hAnsi="새굴림" w:cs="새굴림" w:hint="eastAsia"/>
                <w:b/>
                <w:sz w:val="28"/>
                <w:szCs w:val="28"/>
                <w:lang w:eastAsia="zh-CN"/>
              </w:rPr>
              <w:t>设施</w:t>
            </w: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  <w:lang w:eastAsia="zh-CN"/>
              </w:rPr>
              <w:t>(11</w:t>
            </w:r>
            <w:r w:rsidR="007B4E1A">
              <w:rPr>
                <w:rFonts w:ascii="DengXian" w:eastAsia="DengXian" w:hAnsi="새굴림" w:cs="새굴림" w:hint="eastAsia"/>
                <w:b/>
                <w:sz w:val="28"/>
                <w:szCs w:val="28"/>
                <w:lang w:eastAsia="zh-CN"/>
              </w:rPr>
              <w:t>种</w:t>
            </w: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  <w:lang w:eastAsia="zh-CN"/>
              </w:rPr>
              <w:t xml:space="preserve"> </w:t>
            </w:r>
            <w:r w:rsidR="007B4E1A">
              <w:rPr>
                <w:rFonts w:ascii="DengXian" w:eastAsia="DengXian" w:hAnsi="새굴림" w:cs="새굴림" w:hint="eastAsia"/>
                <w:b/>
                <w:sz w:val="28"/>
                <w:szCs w:val="28"/>
                <w:lang w:eastAsia="zh-CN"/>
              </w:rPr>
              <w:t>设施</w:t>
            </w: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  <w:vertAlign w:val="superscript"/>
                <w:lang w:eastAsia="zh-CN"/>
              </w:rPr>
              <w:t>*</w:t>
            </w: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  <w:lang w:eastAsia="zh-CN"/>
              </w:rPr>
              <w:t>)</w:t>
            </w:r>
          </w:p>
          <w:p w:rsidR="00EB031F" w:rsidRDefault="007571A1"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lang w:eastAsia="zh-CN"/>
              </w:rPr>
            </w:pP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>(</w:t>
            </w:r>
            <w:r w:rsidR="007B4E1A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全国</w:t>
            </w: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 xml:space="preserve">) </w:t>
            </w:r>
            <w:r w:rsidR="00DD5A90" w:rsidRPr="007B4E1A">
              <w:rPr>
                <w:rFonts w:ascii="DengXian" w:eastAsia="DengXian" w:hAnsi="새굴림" w:cs="새굴림" w:hint="eastAsia"/>
                <w:b/>
                <w:bCs/>
                <w:sz w:val="24"/>
                <w:szCs w:val="24"/>
                <w:lang w:eastAsia="zh-CN"/>
              </w:rPr>
              <w:t>禁止</w:t>
            </w:r>
            <w:r w:rsidR="004F2FC2">
              <w:rPr>
                <w:rFonts w:ascii="DengXian" w:eastAsia="DengXian" w:hAnsi="새굴림" w:cs="새굴림" w:hint="eastAsia"/>
                <w:b/>
                <w:bCs/>
                <w:sz w:val="24"/>
                <w:szCs w:val="24"/>
                <w:lang w:eastAsia="zh-CN"/>
              </w:rPr>
              <w:t>召集</w:t>
            </w:r>
            <w:r w:rsidR="00552309">
              <w:rPr>
                <w:rFonts w:ascii="DengXian" w:eastAsia="DengXian" w:hAnsi="새굴림" w:cs="새굴림" w:hint="eastAsia"/>
                <w:b/>
                <w:bCs/>
                <w:sz w:val="24"/>
                <w:szCs w:val="24"/>
                <w:lang w:eastAsia="zh-CN"/>
              </w:rPr>
              <w:t>运营</w:t>
            </w:r>
            <w:r w:rsidR="00153454">
              <w:rPr>
                <w:rFonts w:ascii="DengXian" w:eastAsia="DengXian" w:hAnsi="새굴림" w:cs="새굴림" w:hint="eastAsia"/>
                <w:b/>
                <w:bCs/>
                <w:sz w:val="24"/>
                <w:szCs w:val="24"/>
                <w:lang w:eastAsia="zh-CN"/>
              </w:rPr>
              <w:t>上门</w:t>
            </w:r>
            <w:r w:rsidR="007B4E1A">
              <w:rPr>
                <w:rFonts w:ascii="DengXian" w:eastAsia="DengXian" w:hAnsi="새굴림" w:cs="새굴림" w:hint="eastAsia"/>
                <w:b/>
                <w:bCs/>
                <w:sz w:val="24"/>
                <w:szCs w:val="24"/>
                <w:lang w:eastAsia="zh-CN"/>
              </w:rPr>
              <w:t>销售等</w:t>
            </w:r>
            <w:r w:rsidR="00DD5A90">
              <w:rPr>
                <w:rFonts w:ascii="DengXian" w:eastAsia="DengXian" w:hAnsi="새굴림" w:cs="새굴림" w:hint="eastAsia"/>
                <w:b/>
                <w:bCs/>
                <w:sz w:val="24"/>
                <w:szCs w:val="24"/>
                <w:lang w:eastAsia="zh-CN"/>
              </w:rPr>
              <w:t>直销</w:t>
            </w:r>
            <w:r w:rsidR="004F2FC2">
              <w:rPr>
                <w:rFonts w:ascii="바탕체" w:eastAsia="SimSun" w:hAnsi="바탕체" w:cs="바탕체" w:hint="eastAsia"/>
                <w:b/>
                <w:bCs/>
                <w:sz w:val="24"/>
                <w:szCs w:val="24"/>
                <w:lang w:eastAsia="zh-CN"/>
              </w:rPr>
              <w:t>宣传馆</w:t>
            </w: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>, 11</w:t>
            </w:r>
            <w:r w:rsidR="007B4E1A">
              <w:rPr>
                <w:rFonts w:ascii="DengXian" w:eastAsia="DengXian" w:hAnsi="새굴림" w:cs="새굴림" w:hint="eastAsia"/>
                <w:b/>
                <w:bCs/>
                <w:sz w:val="24"/>
                <w:szCs w:val="24"/>
                <w:lang w:eastAsia="zh-CN"/>
              </w:rPr>
              <w:t>种设施防疫守则义务化</w:t>
            </w:r>
          </w:p>
          <w:p w:rsidR="00EB031F" w:rsidRDefault="007571A1">
            <w:pPr>
              <w:pStyle w:val="a4"/>
              <w:spacing w:line="240" w:lineRule="auto"/>
              <w:ind w:leftChars="300" w:left="820" w:hangingChars="100" w:hanging="220"/>
              <w:rPr>
                <w:rFonts w:ascii="Noto Sans CJK KR DemiLight" w:eastAsia="Noto Sans CJK KR DemiLight" w:hAnsi="Noto Sans CJK KR DemiLight"/>
                <w:b/>
                <w:lang w:eastAsia="zh-CN"/>
              </w:rPr>
            </w:pPr>
            <w:r>
              <w:rPr>
                <w:rFonts w:ascii="Noto Sans CJK KR DemiLight" w:eastAsia="Noto Sans CJK KR DemiLight" w:hAnsi="Noto Sans CJK KR DemiLight" w:hint="eastAsia"/>
                <w:b/>
                <w:sz w:val="22"/>
                <w:szCs w:val="22"/>
                <w:lang w:eastAsia="zh-CN"/>
              </w:rPr>
              <w:t xml:space="preserve">* </w:t>
            </w:r>
            <w:r w:rsidR="007B4E1A">
              <w:rPr>
                <w:rFonts w:ascii="DengXian" w:eastAsia="DengXian" w:hAnsi="맑은 고딕" w:cs="맑은 고딕" w:hint="eastAsia"/>
                <w:b/>
                <w:sz w:val="22"/>
                <w:szCs w:val="22"/>
                <w:lang w:eastAsia="zh-CN"/>
              </w:rPr>
              <w:t>俱乐部等</w:t>
            </w:r>
            <w:r w:rsidR="007B4E1A">
              <w:rPr>
                <w:rFonts w:ascii="DengXian" w:eastAsia="DengXian" w:hAnsi="새굴림" w:cs="새굴림" w:hint="eastAsia"/>
                <w:b/>
                <w:sz w:val="22"/>
                <w:szCs w:val="22"/>
                <w:lang w:eastAsia="zh-CN"/>
              </w:rPr>
              <w:t>娱乐场所，舞厅，酒吧，感性酒家，</w:t>
            </w:r>
            <w:r w:rsidR="00895990">
              <w:rPr>
                <w:rFonts w:ascii="DengXian" w:eastAsia="DengXian" w:hAnsi="새굴림" w:cs="새굴림" w:hint="eastAsia"/>
                <w:b/>
                <w:sz w:val="22"/>
                <w:szCs w:val="22"/>
                <w:lang w:eastAsia="zh-CN"/>
              </w:rPr>
              <w:t>大排档，练歌房，物流中心，室内站立</w:t>
            </w:r>
            <w:r w:rsidR="004F2FC2">
              <w:rPr>
                <w:rFonts w:ascii="DengXian" w:eastAsia="DengXian" w:hAnsi="새굴림" w:cs="새굴림" w:hint="eastAsia"/>
                <w:b/>
                <w:sz w:val="22"/>
                <w:szCs w:val="22"/>
                <w:lang w:eastAsia="zh-CN"/>
              </w:rPr>
              <w:t>式表演场，室内团体运动，大型</w:t>
            </w:r>
            <w:r w:rsidR="00074730">
              <w:rPr>
                <w:rFonts w:ascii="DengXian" w:eastAsia="DengXian" w:hAnsi="새굴림" w:cs="새굴림" w:hint="eastAsia"/>
                <w:b/>
                <w:sz w:val="22"/>
                <w:szCs w:val="22"/>
                <w:lang w:eastAsia="zh-CN"/>
              </w:rPr>
              <w:t>补习培训班</w:t>
            </w:r>
            <w:r w:rsidR="00895990">
              <w:rPr>
                <w:rFonts w:ascii="DengXian" w:eastAsia="DengXian" w:hAnsi="새굴림" w:cs="새굴림" w:hint="eastAsia"/>
                <w:b/>
                <w:sz w:val="22"/>
                <w:szCs w:val="22"/>
                <w:lang w:eastAsia="zh-CN"/>
              </w:rPr>
              <w:t>（3</w:t>
            </w:r>
            <w:r w:rsidR="00895990">
              <w:rPr>
                <w:rFonts w:ascii="DengXian" w:eastAsia="DengXian" w:hAnsi="새굴림" w:cs="새굴림"/>
                <w:b/>
                <w:sz w:val="22"/>
                <w:szCs w:val="22"/>
                <w:lang w:eastAsia="zh-CN"/>
              </w:rPr>
              <w:t>00</w:t>
            </w:r>
            <w:r w:rsidR="00895990">
              <w:rPr>
                <w:rFonts w:ascii="DengXian" w:eastAsia="DengXian" w:hAnsi="새굴림" w:cs="새굴림" w:hint="eastAsia"/>
                <w:b/>
                <w:sz w:val="22"/>
                <w:szCs w:val="22"/>
                <w:lang w:eastAsia="zh-CN"/>
              </w:rPr>
              <w:t>人以上），自助餐</w:t>
            </w:r>
            <w:r w:rsidR="00074730">
              <w:rPr>
                <w:rFonts w:ascii="DengXian" w:eastAsia="DengXian" w:hAnsi="새굴림" w:cs="새굴림" w:hint="eastAsia"/>
                <w:b/>
                <w:sz w:val="22"/>
                <w:szCs w:val="22"/>
                <w:lang w:eastAsia="zh-CN"/>
              </w:rPr>
              <w:t>馆</w:t>
            </w:r>
            <w:r>
              <w:rPr>
                <w:rFonts w:ascii="Noto Sans CJK KR DemiLight" w:eastAsia="Noto Sans CJK KR DemiLight" w:hAnsi="Noto Sans CJK KR DemiLight" w:hint="eastAsia"/>
                <w:b/>
                <w:spacing w:val="-4"/>
                <w:sz w:val="22"/>
                <w:szCs w:val="22"/>
                <w:lang w:eastAsia="zh-CN"/>
              </w:rPr>
              <w:t xml:space="preserve"> </w:t>
            </w:r>
          </w:p>
          <w:p w:rsidR="00EB031F" w:rsidRDefault="00EB031F"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sz w:val="16"/>
                <w:szCs w:val="16"/>
                <w:lang w:eastAsia="zh-CN"/>
              </w:rPr>
            </w:pPr>
          </w:p>
          <w:p w:rsidR="00EB031F" w:rsidRDefault="007571A1">
            <w:pPr>
              <w:pStyle w:val="a4"/>
              <w:spacing w:line="240" w:lineRule="auto"/>
              <w:rPr>
                <w:rFonts w:ascii="HY견고딕" w:eastAsia="HY견고딕" w:hAnsi="Noto Sans CJK KR DemiLight"/>
                <w:b/>
                <w:lang w:eastAsia="zh-CN"/>
              </w:rPr>
            </w:pP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  <w:lang w:eastAsia="zh-CN"/>
              </w:rPr>
              <w:t xml:space="preserve">3. </w:t>
            </w:r>
            <w:r w:rsidR="00895990">
              <w:rPr>
                <w:rFonts w:ascii="DengXian" w:eastAsia="DengXian" w:hAnsi="Noto Sans CJK KR DemiLight" w:hint="eastAsia"/>
                <w:b/>
                <w:sz w:val="28"/>
                <w:szCs w:val="28"/>
                <w:lang w:eastAsia="zh-CN"/>
              </w:rPr>
              <w:t>以外多种利用</w:t>
            </w:r>
            <w:r w:rsidR="00895990">
              <w:rPr>
                <w:rFonts w:ascii="DengXian" w:eastAsia="DengXian" w:hAnsi="새굴림" w:cs="새굴림" w:hint="eastAsia"/>
                <w:b/>
                <w:sz w:val="28"/>
                <w:szCs w:val="28"/>
                <w:lang w:eastAsia="zh-CN"/>
              </w:rPr>
              <w:t>设施（1</w:t>
            </w:r>
            <w:r w:rsidR="00895990">
              <w:rPr>
                <w:rFonts w:ascii="DengXian" w:eastAsia="DengXian" w:hAnsi="새굴림" w:cs="새굴림"/>
                <w:b/>
                <w:sz w:val="28"/>
                <w:szCs w:val="28"/>
                <w:lang w:eastAsia="zh-CN"/>
              </w:rPr>
              <w:t>6</w:t>
            </w:r>
            <w:r w:rsidR="00895990">
              <w:rPr>
                <w:rFonts w:ascii="DengXian" w:eastAsia="DengXian" w:hAnsi="새굴림" w:cs="새굴림" w:hint="eastAsia"/>
                <w:b/>
                <w:sz w:val="28"/>
                <w:szCs w:val="28"/>
                <w:lang w:eastAsia="zh-CN"/>
              </w:rPr>
              <w:t>种设施）</w:t>
            </w:r>
          </w:p>
          <w:p w:rsidR="00EB031F" w:rsidRDefault="007571A1"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lang w:eastAsia="zh-CN"/>
              </w:rPr>
            </w:pP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>(</w:t>
            </w:r>
            <w:r w:rsidR="00895990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首都</w:t>
            </w:r>
            <w:r w:rsidR="00074730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区域</w:t>
            </w: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 xml:space="preserve">) </w:t>
            </w:r>
            <w:r w:rsidR="00895990">
              <w:rPr>
                <w:rFonts w:ascii="DengXian" w:eastAsia="DengXian" w:hAnsi="새굴림" w:cs="새굴림" w:hint="eastAsia"/>
                <w:b/>
                <w:bCs/>
                <w:sz w:val="24"/>
                <w:szCs w:val="24"/>
                <w:lang w:eastAsia="zh-CN"/>
              </w:rPr>
              <w:t>饭店，咖啡店等</w:t>
            </w:r>
            <w:r w:rsidR="00895990" w:rsidRPr="00895990"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  <w:lang w:eastAsia="zh-CN"/>
              </w:rPr>
              <w:t>危</w:t>
            </w:r>
            <w:r w:rsidR="00895990" w:rsidRPr="00895990">
              <w:rPr>
                <w:rFonts w:ascii="새굴림" w:eastAsia="새굴림" w:hAnsi="새굴림" w:cs="새굴림" w:hint="eastAsia"/>
                <w:b/>
                <w:bCs/>
                <w:sz w:val="24"/>
                <w:szCs w:val="24"/>
                <w:lang w:eastAsia="zh-CN"/>
              </w:rPr>
              <w:t>险度高的</w:t>
            </w:r>
            <w:r w:rsidR="00895990" w:rsidRPr="00895990"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>16</w:t>
            </w:r>
            <w:r w:rsidR="00895990" w:rsidRPr="00895990">
              <w:rPr>
                <w:rFonts w:ascii="새굴림" w:eastAsia="새굴림" w:hAnsi="새굴림" w:cs="새굴림" w:hint="eastAsia"/>
                <w:b/>
                <w:bCs/>
                <w:sz w:val="24"/>
                <w:szCs w:val="24"/>
                <w:lang w:eastAsia="zh-CN"/>
              </w:rPr>
              <w:t>种</w:t>
            </w:r>
            <w:r w:rsidR="00074730">
              <w:rPr>
                <w:rFonts w:ascii="SimSun" w:eastAsia="SimSun" w:hAnsi="SimSun" w:cs="새굴림" w:hint="eastAsia"/>
                <w:b/>
                <w:bCs/>
                <w:sz w:val="24"/>
                <w:szCs w:val="24"/>
                <w:lang w:eastAsia="zh-CN"/>
              </w:rPr>
              <w:t>设施，实施</w:t>
            </w:r>
            <w:r w:rsidR="00074730">
              <w:rPr>
                <w:rFonts w:ascii="새굴림" w:eastAsia="새굴림" w:hAnsi="새굴림" w:cs="새굴림" w:hint="eastAsia"/>
                <w:b/>
                <w:bCs/>
                <w:sz w:val="24"/>
                <w:szCs w:val="24"/>
                <w:lang w:eastAsia="zh-CN"/>
              </w:rPr>
              <w:t>防疫守则</w:t>
            </w:r>
            <w:r w:rsidR="00895990" w:rsidRPr="00895990">
              <w:rPr>
                <w:rFonts w:ascii="새굴림" w:eastAsia="새굴림" w:hAnsi="새굴림" w:cs="새굴림" w:hint="eastAsia"/>
                <w:b/>
                <w:bCs/>
                <w:sz w:val="24"/>
                <w:szCs w:val="24"/>
                <w:lang w:eastAsia="zh-CN"/>
              </w:rPr>
              <w:t>义务</w:t>
            </w:r>
            <w:r w:rsidR="00895990" w:rsidRPr="00895990"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  <w:lang w:eastAsia="zh-CN"/>
              </w:rPr>
              <w:t>化</w:t>
            </w:r>
          </w:p>
          <w:p w:rsidR="00EB031F" w:rsidRPr="00074730" w:rsidRDefault="007571A1">
            <w:pPr>
              <w:pStyle w:val="a4"/>
              <w:spacing w:line="240" w:lineRule="auto"/>
              <w:rPr>
                <w:rFonts w:ascii="Noto Sans CJK KR DemiLight" w:eastAsia="SimSun" w:hAnsi="Noto Sans CJK KR DemiLight"/>
                <w:b/>
                <w:lang w:eastAsia="zh-CN"/>
              </w:rPr>
            </w:pP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>(</w:t>
            </w:r>
            <w:r w:rsidR="00895990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非首都</w:t>
            </w:r>
            <w:r w:rsidR="00074730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区域</w:t>
            </w: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 xml:space="preserve">) </w:t>
            </w:r>
            <w:r w:rsidR="00982EA2" w:rsidRPr="00982EA2"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  <w:lang w:eastAsia="zh-CN"/>
              </w:rPr>
              <w:t>建</w:t>
            </w:r>
            <w:r>
              <w:rPr>
                <w:rFonts w:ascii="새굴림" w:eastAsia="새굴림" w:hAnsi="새굴림" w:cs="새굴림" w:hint="eastAsia"/>
                <w:b/>
                <w:bCs/>
                <w:sz w:val="24"/>
                <w:szCs w:val="24"/>
                <w:lang w:eastAsia="zh-CN"/>
              </w:rPr>
              <w:t>议</w:t>
            </w:r>
            <w:r>
              <w:rPr>
                <w:rFonts w:ascii="DengXian" w:eastAsia="DengXian" w:hAnsi="새굴림" w:cs="새굴림" w:hint="eastAsia"/>
                <w:b/>
                <w:bCs/>
                <w:sz w:val="24"/>
                <w:szCs w:val="24"/>
                <w:lang w:eastAsia="zh-CN"/>
              </w:rPr>
              <w:t>保持</w:t>
            </w:r>
            <w:r w:rsidR="00074730">
              <w:rPr>
                <w:rFonts w:ascii="DengXian" w:eastAsia="DengXian" w:hAnsi="새굴림" w:cs="새굴림" w:hint="eastAsia"/>
                <w:b/>
                <w:bCs/>
                <w:sz w:val="24"/>
                <w:szCs w:val="24"/>
                <w:lang w:eastAsia="zh-CN"/>
              </w:rPr>
              <w:t>生活社交</w:t>
            </w:r>
            <w:r>
              <w:rPr>
                <w:rFonts w:ascii="DengXian" w:eastAsia="DengXian" w:hAnsi="새굴림" w:cs="새굴림" w:hint="eastAsia"/>
                <w:b/>
                <w:bCs/>
                <w:sz w:val="24"/>
                <w:szCs w:val="24"/>
                <w:lang w:eastAsia="zh-CN"/>
              </w:rPr>
              <w:t>距离</w:t>
            </w:r>
          </w:p>
          <w:p w:rsidR="00EB031F" w:rsidRPr="00074730" w:rsidRDefault="00EB031F"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bCs/>
                <w:sz w:val="18"/>
                <w:szCs w:val="18"/>
                <w:lang w:eastAsia="zh-CN"/>
              </w:rPr>
            </w:pPr>
          </w:p>
          <w:p w:rsidR="00EB031F" w:rsidRDefault="007571A1">
            <w:pPr>
              <w:pStyle w:val="a4"/>
              <w:spacing w:line="240" w:lineRule="auto"/>
              <w:rPr>
                <w:rFonts w:ascii="HY견고딕" w:eastAsia="HY견고딕" w:hAnsi="Noto Sans CJK KR DemiLight"/>
                <w:b/>
                <w:lang w:eastAsia="zh-CN"/>
              </w:rPr>
            </w:pP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  <w:lang w:eastAsia="zh-CN"/>
              </w:rPr>
              <w:t xml:space="preserve">4. </w:t>
            </w:r>
            <w:r w:rsidR="00982EA2">
              <w:rPr>
                <w:rFonts w:ascii="DengXian" w:eastAsia="DengXian" w:hAnsi="바탕" w:cs="바탕" w:hint="eastAsia"/>
                <w:b/>
                <w:sz w:val="28"/>
                <w:szCs w:val="28"/>
                <w:lang w:eastAsia="zh-CN"/>
              </w:rPr>
              <w:t>体育活动</w:t>
            </w:r>
          </w:p>
          <w:p w:rsidR="00EB031F" w:rsidRDefault="007571A1"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lang w:eastAsia="zh-CN"/>
              </w:rPr>
            </w:pP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>(</w:t>
            </w:r>
            <w:r w:rsidR="00982EA2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全国</w:t>
            </w: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 xml:space="preserve">) </w:t>
            </w:r>
            <w:r w:rsidR="00982EA2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限制</w:t>
            </w:r>
            <w:r w:rsidR="00982EA2">
              <w:rPr>
                <w:rFonts w:ascii="DengXian" w:eastAsia="DengXian" w:hAnsi="새굴림" w:cs="새굴림" w:hint="eastAsia"/>
                <w:b/>
                <w:bCs/>
                <w:sz w:val="24"/>
                <w:szCs w:val="24"/>
                <w:lang w:eastAsia="zh-CN"/>
              </w:rPr>
              <w:t>观众人数</w:t>
            </w: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>(</w:t>
            </w:r>
            <w:r w:rsidR="00982EA2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最多</w:t>
            </w: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>30%)</w:t>
            </w:r>
          </w:p>
          <w:p w:rsidR="00EB031F" w:rsidRDefault="00EB031F"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bCs/>
                <w:sz w:val="18"/>
                <w:szCs w:val="18"/>
                <w:lang w:eastAsia="zh-CN"/>
              </w:rPr>
            </w:pPr>
          </w:p>
          <w:p w:rsidR="00EB031F" w:rsidRDefault="007571A1">
            <w:pPr>
              <w:pStyle w:val="a4"/>
              <w:spacing w:line="240" w:lineRule="auto"/>
              <w:rPr>
                <w:rFonts w:ascii="HY견고딕" w:eastAsia="HY견고딕" w:hAnsi="Noto Sans CJK KR DemiLight"/>
                <w:b/>
                <w:lang w:eastAsia="zh-CN"/>
              </w:rPr>
            </w:pP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  <w:lang w:eastAsia="zh-CN"/>
              </w:rPr>
              <w:t xml:space="preserve">5. </w:t>
            </w:r>
            <w:r w:rsidR="00982EA2">
              <w:rPr>
                <w:rFonts w:ascii="DengXian" w:eastAsia="DengXian" w:hAnsi="새굴림" w:cs="새굴림" w:hint="eastAsia"/>
                <w:b/>
                <w:sz w:val="28"/>
                <w:szCs w:val="28"/>
                <w:lang w:eastAsia="zh-CN"/>
              </w:rPr>
              <w:t>国公立设施</w:t>
            </w:r>
          </w:p>
          <w:p w:rsidR="00EB031F" w:rsidRDefault="007571A1"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lang w:eastAsia="zh-CN"/>
              </w:rPr>
            </w:pP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>(</w:t>
            </w:r>
            <w:r w:rsidR="00982EA2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全国</w:t>
            </w: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 xml:space="preserve">) </w:t>
            </w:r>
            <w:r w:rsidR="00982EA2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可以</w:t>
            </w:r>
            <w:r w:rsidR="00982EA2">
              <w:rPr>
                <w:rFonts w:ascii="DengXian" w:eastAsia="DengXian" w:hAnsi="새굴림" w:cs="새굴림" w:hint="eastAsia"/>
                <w:b/>
                <w:bCs/>
                <w:sz w:val="24"/>
                <w:szCs w:val="24"/>
                <w:lang w:eastAsia="zh-CN"/>
              </w:rPr>
              <w:t>运营</w:t>
            </w: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 xml:space="preserve">, </w:t>
            </w:r>
            <w:r w:rsidR="00074730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限制</w:t>
            </w:r>
            <w:r w:rsidR="00982EA2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人数</w:t>
            </w:r>
            <w:r w:rsidR="00074730"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>(</w:t>
            </w:r>
            <w:r w:rsidR="00982EA2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最多</w:t>
            </w:r>
            <w:bookmarkStart w:id="0" w:name="_GoBack"/>
            <w:bookmarkEnd w:id="0"/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>50%)</w:t>
            </w:r>
          </w:p>
          <w:p w:rsidR="00EB031F" w:rsidRDefault="00EB031F"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bCs/>
                <w:sz w:val="18"/>
                <w:szCs w:val="18"/>
                <w:lang w:eastAsia="zh-CN"/>
              </w:rPr>
            </w:pPr>
          </w:p>
          <w:p w:rsidR="00EB031F" w:rsidRDefault="007571A1">
            <w:pPr>
              <w:pStyle w:val="a4"/>
              <w:spacing w:line="240" w:lineRule="auto"/>
              <w:rPr>
                <w:rFonts w:ascii="HY견고딕" w:eastAsia="HY견고딕" w:hAnsi="Noto Sans CJK KR DemiLight"/>
                <w:b/>
                <w:lang w:eastAsia="zh-CN"/>
              </w:rPr>
            </w:pP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  <w:lang w:eastAsia="zh-CN"/>
              </w:rPr>
              <w:t xml:space="preserve">6. </w:t>
            </w:r>
            <w:r w:rsidR="00982EA2">
              <w:rPr>
                <w:rFonts w:ascii="DengXian" w:eastAsia="DengXian" w:hAnsi="새굴림" w:cs="새굴림" w:hint="eastAsia"/>
                <w:b/>
                <w:sz w:val="28"/>
                <w:szCs w:val="28"/>
                <w:lang w:eastAsia="zh-CN"/>
              </w:rPr>
              <w:t>教会</w:t>
            </w:r>
          </w:p>
          <w:p w:rsidR="00EB031F" w:rsidRDefault="007571A1"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lang w:eastAsia="zh-CN"/>
              </w:rPr>
            </w:pP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>(</w:t>
            </w:r>
            <w:r w:rsidR="00982EA2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首都</w:t>
            </w:r>
            <w:r w:rsidR="00074730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区域</w:t>
            </w: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 xml:space="preserve">) </w:t>
            </w:r>
            <w:r w:rsidR="00982EA2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可</w:t>
            </w:r>
            <w:r w:rsidR="00105015">
              <w:rPr>
                <w:rFonts w:ascii="DengXian" w:eastAsia="DengXian" w:hAnsi="새굴림" w:cs="새굴림" w:hint="eastAsia"/>
                <w:b/>
                <w:bCs/>
                <w:sz w:val="24"/>
                <w:szCs w:val="24"/>
                <w:lang w:eastAsia="zh-CN"/>
              </w:rPr>
              <w:t>会</w:t>
            </w:r>
            <w:r w:rsidR="00982EA2">
              <w:rPr>
                <w:rFonts w:ascii="DengXian" w:eastAsia="DengXian" w:hAnsi="새굴림" w:cs="새굴림" w:hint="eastAsia"/>
                <w:b/>
                <w:bCs/>
                <w:sz w:val="24"/>
                <w:szCs w:val="24"/>
                <w:lang w:eastAsia="zh-CN"/>
              </w:rPr>
              <w:t>面礼拜</w:t>
            </w:r>
            <w:r w:rsidR="00105015">
              <w:rPr>
                <w:rFonts w:ascii="DengXian" w:eastAsia="DengXian" w:hAnsi="새굴림" w:cs="새굴림" w:hint="eastAsia"/>
                <w:b/>
                <w:bCs/>
                <w:sz w:val="24"/>
                <w:szCs w:val="24"/>
                <w:lang w:eastAsia="zh-CN"/>
              </w:rPr>
              <w:t>但需</w:t>
            </w:r>
            <w:r w:rsidR="00982EA2">
              <w:rPr>
                <w:rFonts w:ascii="DengXian" w:eastAsia="DengXian" w:hAnsi="새굴림" w:cs="새굴림" w:hint="eastAsia"/>
                <w:b/>
                <w:bCs/>
                <w:sz w:val="24"/>
                <w:szCs w:val="24"/>
                <w:lang w:eastAsia="zh-CN"/>
              </w:rPr>
              <w:t>限制人数，禁止聚会、</w:t>
            </w:r>
            <w:r w:rsidR="00105015">
              <w:rPr>
                <w:rFonts w:ascii="DengXian" w:eastAsia="DengXian" w:hAnsi="새굴림" w:cs="새굴림" w:hint="eastAsia"/>
                <w:b/>
                <w:bCs/>
                <w:sz w:val="24"/>
                <w:szCs w:val="24"/>
                <w:lang w:eastAsia="zh-CN"/>
              </w:rPr>
              <w:t>聚餐</w:t>
            </w:r>
          </w:p>
          <w:p w:rsidR="00EB031F" w:rsidRDefault="007571A1"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lang w:eastAsia="zh-CN"/>
              </w:rPr>
            </w:pP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>(</w:t>
            </w:r>
            <w:r w:rsidR="00982EA2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非首都</w:t>
            </w:r>
            <w:r w:rsidR="00105015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区域</w:t>
            </w: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 xml:space="preserve">) </w:t>
            </w:r>
            <w:r w:rsidR="00982EA2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根据地区情况施行</w:t>
            </w:r>
          </w:p>
          <w:p w:rsidR="00EB031F" w:rsidRDefault="00EB031F"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bCs/>
                <w:sz w:val="16"/>
                <w:szCs w:val="16"/>
                <w:lang w:eastAsia="zh-CN"/>
              </w:rPr>
            </w:pPr>
          </w:p>
          <w:p w:rsidR="00EB031F" w:rsidRDefault="007571A1">
            <w:pPr>
              <w:pStyle w:val="a4"/>
              <w:spacing w:line="240" w:lineRule="auto"/>
              <w:rPr>
                <w:rFonts w:ascii="HY견고딕" w:eastAsia="HY견고딕" w:hAnsi="Noto Sans CJK KR DemiLight"/>
                <w:b/>
                <w:lang w:eastAsia="zh-CN"/>
              </w:rPr>
            </w:pP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  <w:lang w:eastAsia="zh-CN"/>
              </w:rPr>
              <w:t xml:space="preserve">7. </w:t>
            </w:r>
            <w:r w:rsidR="002B777D">
              <w:rPr>
                <w:rFonts w:ascii="DengXian" w:eastAsia="DengXian" w:hAnsi="Noto Sans CJK KR DemiLight" w:hint="eastAsia"/>
                <w:b/>
                <w:sz w:val="28"/>
                <w:szCs w:val="28"/>
                <w:lang w:eastAsia="zh-CN"/>
              </w:rPr>
              <w:t>社会福利</w:t>
            </w:r>
            <w:r w:rsidR="002B777D">
              <w:rPr>
                <w:rFonts w:ascii="DengXian" w:eastAsia="DengXian" w:hAnsi="새굴림" w:cs="새굴림" w:hint="eastAsia"/>
                <w:b/>
                <w:sz w:val="28"/>
                <w:szCs w:val="28"/>
                <w:lang w:eastAsia="zh-CN"/>
              </w:rPr>
              <w:t>设施</w:t>
            </w: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  <w:lang w:eastAsia="zh-CN"/>
              </w:rPr>
              <w:t xml:space="preserve">, </w:t>
            </w:r>
            <w:r w:rsidR="002B777D">
              <w:rPr>
                <w:rFonts w:ascii="DengXian" w:eastAsia="DengXian" w:hAnsi="Noto Sans CJK KR DemiLight" w:hint="eastAsia"/>
                <w:b/>
                <w:sz w:val="28"/>
                <w:szCs w:val="28"/>
                <w:lang w:eastAsia="zh-CN"/>
              </w:rPr>
              <w:t>幼儿园</w:t>
            </w:r>
          </w:p>
          <w:p w:rsidR="00EB031F" w:rsidRDefault="007571A1"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lang w:eastAsia="zh-CN"/>
              </w:rPr>
            </w:pP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>(</w:t>
            </w:r>
            <w:r w:rsidR="002B777D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全国</w:t>
            </w: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 xml:space="preserve">) </w:t>
            </w:r>
            <w:r w:rsidR="002B777D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可以</w:t>
            </w:r>
            <w:r w:rsidR="002B777D">
              <w:rPr>
                <w:rFonts w:ascii="DengXian" w:eastAsia="DengXian" w:hAnsi="새굴림" w:cs="새굴림" w:hint="eastAsia"/>
                <w:b/>
                <w:bCs/>
                <w:sz w:val="24"/>
                <w:szCs w:val="24"/>
                <w:lang w:eastAsia="zh-CN"/>
              </w:rPr>
              <w:t>运营</w:t>
            </w:r>
            <w:r w:rsidR="00105015">
              <w:rPr>
                <w:rFonts w:ascii="DengXian" w:eastAsia="DengXian" w:hAnsi="새굴림" w:cs="새굴림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>(</w:t>
            </w:r>
            <w:r w:rsidR="00105015">
              <w:rPr>
                <w:rFonts w:ascii="DengXian" w:eastAsia="DengXian" w:hAnsi="새굴림" w:cs="새굴림" w:hint="eastAsia"/>
                <w:b/>
                <w:bCs/>
                <w:sz w:val="24"/>
                <w:szCs w:val="24"/>
                <w:lang w:eastAsia="zh-CN"/>
              </w:rPr>
              <w:t>严格</w:t>
            </w:r>
            <w:r w:rsidR="002B777D">
              <w:rPr>
                <w:rFonts w:ascii="DengXian" w:eastAsia="DengXian" w:hAnsi="새굴림" w:cs="새굴림" w:hint="eastAsia"/>
                <w:b/>
                <w:bCs/>
                <w:sz w:val="24"/>
                <w:szCs w:val="24"/>
                <w:lang w:eastAsia="zh-CN"/>
              </w:rPr>
              <w:t>遵守防疫守则</w:t>
            </w: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>)</w:t>
            </w:r>
          </w:p>
          <w:p w:rsidR="00EB031F" w:rsidRDefault="00EB031F"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bCs/>
                <w:sz w:val="16"/>
                <w:szCs w:val="16"/>
                <w:lang w:eastAsia="zh-CN"/>
              </w:rPr>
            </w:pPr>
          </w:p>
          <w:p w:rsidR="00EB031F" w:rsidRPr="002B777D" w:rsidRDefault="007571A1">
            <w:pPr>
              <w:pStyle w:val="a4"/>
              <w:spacing w:line="240" w:lineRule="auto"/>
              <w:rPr>
                <w:rFonts w:ascii="HY견고딕" w:eastAsia="DengXian" w:hAnsi="Noto Sans CJK KR DemiLight"/>
                <w:b/>
                <w:lang w:eastAsia="zh-CN"/>
              </w:rPr>
            </w:pPr>
            <w:r>
              <w:rPr>
                <w:rFonts w:ascii="HY견고딕" w:eastAsia="HY견고딕" w:hAnsi="Noto Sans CJK KR DemiLight" w:hint="eastAsia"/>
                <w:b/>
                <w:sz w:val="28"/>
                <w:szCs w:val="28"/>
                <w:lang w:eastAsia="zh-CN"/>
              </w:rPr>
              <w:t xml:space="preserve">8. </w:t>
            </w:r>
            <w:r w:rsidR="002B777D">
              <w:rPr>
                <w:rFonts w:ascii="DengXian" w:eastAsia="DengXian" w:hAnsi="Noto Sans CJK KR DemiLight" w:hint="eastAsia"/>
                <w:b/>
                <w:sz w:val="28"/>
                <w:szCs w:val="28"/>
                <w:lang w:eastAsia="zh-CN"/>
              </w:rPr>
              <w:t>机关</w:t>
            </w:r>
            <w:r w:rsidR="002B777D">
              <w:rPr>
                <w:rFonts w:ascii="HY견고딕" w:eastAsia="DengXian" w:hAnsi="Noto Sans CJK KR DemiLight" w:hint="eastAsia"/>
                <w:b/>
                <w:sz w:val="28"/>
                <w:szCs w:val="28"/>
                <w:lang w:eastAsia="zh-CN"/>
              </w:rPr>
              <w:t xml:space="preserve"> </w:t>
            </w:r>
            <w:r w:rsidR="002B777D">
              <w:rPr>
                <w:rFonts w:ascii="HY견고딕" w:eastAsia="DengXian" w:hAnsi="Noto Sans CJK KR DemiLight" w:hint="eastAsia"/>
                <w:b/>
                <w:sz w:val="28"/>
                <w:szCs w:val="28"/>
                <w:lang w:eastAsia="zh-CN"/>
              </w:rPr>
              <w:t>企业</w:t>
            </w:r>
          </w:p>
          <w:p w:rsidR="00EB031F" w:rsidRDefault="007571A1">
            <w:pPr>
              <w:pStyle w:val="a4"/>
              <w:spacing w:line="240" w:lineRule="auto"/>
              <w:rPr>
                <w:rFonts w:ascii="Noto Sans CJK KR DemiLight" w:eastAsia="Noto Sans CJK KR DemiLight" w:hAnsi="Noto Sans CJK KR DemiLight"/>
                <w:b/>
                <w:lang w:eastAsia="zh-CN"/>
              </w:rPr>
            </w:pP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>(</w:t>
            </w:r>
            <w:r w:rsidR="002B777D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全国</w:t>
            </w: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 xml:space="preserve">) </w:t>
            </w:r>
            <w:r w:rsidR="00105015">
              <w:rPr>
                <w:rFonts w:ascii="Microsoft YaHei" w:eastAsia="Microsoft YaHei" w:hAnsi="Microsoft YaHei" w:cs="Microsoft YaHei" w:hint="eastAsia"/>
                <w:b/>
                <w:bCs/>
                <w:sz w:val="24"/>
                <w:szCs w:val="24"/>
                <w:lang w:eastAsia="zh-CN"/>
              </w:rPr>
              <w:t>公共</w:t>
            </w:r>
            <w:r>
              <w:rPr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 xml:space="preserve">: </w:t>
            </w:r>
            <w:r w:rsidR="002B777D">
              <w:rPr>
                <w:rFonts w:ascii="DengXian" w:eastAsia="DengXian" w:hAnsi="새굴림" w:cs="새굴림" w:hint="eastAsia"/>
                <w:b/>
                <w:bCs/>
                <w:sz w:val="24"/>
                <w:szCs w:val="24"/>
                <w:lang w:eastAsia="zh-CN"/>
              </w:rPr>
              <w:t>弹性</w:t>
            </w:r>
            <w:r>
              <w:rPr>
                <w:rFonts w:ascii="Noto Sans CJK KR DemiLight" w:eastAsia="Noto Sans CJK KR DemiLight" w:hAnsi="Noto Sans CJK KR DemiLight" w:cs="Times New Roman"/>
                <w:b/>
                <w:bCs/>
                <w:sz w:val="24"/>
                <w:szCs w:val="24"/>
                <w:lang w:eastAsia="zh-CN"/>
              </w:rPr>
              <w:t>‧</w:t>
            </w:r>
            <w:r w:rsidR="00105015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居家办公</w:t>
            </w:r>
            <w:r w:rsidR="002B777D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等工作密度最小化</w:t>
            </w: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>(</w:t>
            </w:r>
            <w:r w:rsidR="002B777D"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全体人员的</w:t>
            </w:r>
            <w:r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>1/3)</w:t>
            </w:r>
          </w:p>
          <w:p w:rsidR="00EB031F" w:rsidRDefault="002B777D" w:rsidP="00105015">
            <w:pPr>
              <w:pStyle w:val="a4"/>
              <w:spacing w:line="240" w:lineRule="auto"/>
              <w:ind w:firstLineChars="300" w:firstLine="723"/>
              <w:rPr>
                <w:rFonts w:ascii="Noto Sans CJK KR DemiLight" w:eastAsia="Noto Sans CJK KR DemiLight" w:hAnsi="Noto Sans CJK KR DemiLight"/>
                <w:b/>
                <w:lang w:eastAsia="zh-CN"/>
              </w:rPr>
            </w:pPr>
            <w:r>
              <w:rPr>
                <w:rFonts w:ascii="DengXian" w:eastAsia="DengXian" w:hAnsi="맑은 고딕" w:cs="맑은 고딕" w:hint="eastAsia"/>
                <w:b/>
                <w:bCs/>
                <w:sz w:val="24"/>
                <w:szCs w:val="24"/>
                <w:lang w:eastAsia="zh-CN"/>
              </w:rPr>
              <w:t>民间</w:t>
            </w:r>
            <w:r w:rsidR="007571A1">
              <w:rPr>
                <w:rFonts w:ascii="Noto Sans CJK KR DemiLight" w:eastAsia="Noto Sans CJK KR DemiLight" w:hAnsi="Noto Sans CJK KR DemiLight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7571A1">
              <w:rPr>
                <w:rFonts w:ascii="Noto Sans CJK KR DemiLight" w:eastAsia="Noto Sans CJK KR DemiLight" w:hAnsi="Noto Sans CJK KR DemiLight"/>
                <w:b/>
                <w:bCs/>
                <w:sz w:val="24"/>
                <w:szCs w:val="24"/>
                <w:lang w:eastAsia="zh-CN"/>
              </w:rPr>
              <w:t xml:space="preserve">: </w:t>
            </w:r>
            <w:r w:rsidR="00105015">
              <w:rPr>
                <w:rFonts w:ascii="Microsoft YaHei" w:eastAsia="Microsoft YaHei" w:hAnsi="Microsoft YaHei" w:cs="Microsoft YaHei" w:hint="eastAsia"/>
                <w:b/>
                <w:bCs/>
                <w:sz w:val="24"/>
                <w:szCs w:val="24"/>
                <w:lang w:eastAsia="zh-CN"/>
              </w:rPr>
              <w:t>建议积极参与</w:t>
            </w:r>
            <w:r>
              <w:rPr>
                <w:rFonts w:ascii="DengXian" w:eastAsia="DengXian" w:hAnsi="새굴림" w:cs="새굴림" w:hint="eastAsia"/>
                <w:b/>
                <w:bCs/>
                <w:sz w:val="24"/>
                <w:szCs w:val="24"/>
                <w:lang w:eastAsia="zh-CN"/>
              </w:rPr>
              <w:t>弹性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sz w:val="24"/>
                <w:szCs w:val="24"/>
                <w:lang w:eastAsia="zh-CN"/>
              </w:rPr>
              <w:t>‧</w:t>
            </w:r>
            <w:r w:rsidR="00105015">
              <w:rPr>
                <w:rFonts w:ascii="Microsoft YaHei" w:eastAsia="Microsoft YaHei" w:hAnsi="Microsoft YaHei" w:cs="Microsoft YaHei" w:hint="eastAsia"/>
                <w:b/>
                <w:bCs/>
                <w:sz w:val="24"/>
                <w:szCs w:val="24"/>
                <w:lang w:eastAsia="zh-CN"/>
              </w:rPr>
              <w:t xml:space="preserve"> 居家办公制</w:t>
            </w:r>
          </w:p>
        </w:tc>
      </w:tr>
    </w:tbl>
    <w:p w:rsidR="00EB031F" w:rsidRDefault="00EB031F">
      <w:pPr>
        <w:spacing w:line="276" w:lineRule="auto"/>
        <w:rPr>
          <w:lang w:eastAsia="zh-CN"/>
        </w:rPr>
      </w:pPr>
    </w:p>
    <w:p w:rsidR="00EB031F" w:rsidRDefault="002B777D" w:rsidP="002B777D">
      <w:pPr>
        <w:spacing w:line="276" w:lineRule="auto"/>
        <w:jc w:val="right"/>
        <w:rPr>
          <w:lang w:eastAsia="zh-CN"/>
        </w:rPr>
      </w:pPr>
      <w:bookmarkStart w:id="1" w:name="_top"/>
      <w:bookmarkEnd w:id="1"/>
      <w:r w:rsidRPr="002B777D">
        <w:rPr>
          <w:rFonts w:ascii="한컴 솔잎 M" w:eastAsia="한컴 솔잎 M"/>
          <w:sz w:val="26"/>
          <w:lang w:eastAsia="zh-CN"/>
        </w:rPr>
        <w:t>&lt;</w:t>
      </w:r>
      <w:r w:rsidRPr="002B777D">
        <w:rPr>
          <w:rFonts w:ascii="새굴림" w:eastAsia="새굴림" w:hAnsi="새굴림" w:cs="새굴림" w:hint="eastAsia"/>
          <w:sz w:val="26"/>
          <w:lang w:eastAsia="zh-CN"/>
        </w:rPr>
        <w:t>该翻译</w:t>
      </w:r>
      <w:r w:rsidRPr="002B777D">
        <w:rPr>
          <w:rFonts w:ascii="헤움네모고딕152" w:eastAsia="헤움네모고딕152" w:hAnsi="헤움네모고딕152" w:cs="헤움네모고딕152" w:hint="eastAsia"/>
          <w:sz w:val="26"/>
          <w:lang w:eastAsia="zh-CN"/>
        </w:rPr>
        <w:t>由</w:t>
      </w:r>
      <w:r>
        <w:rPr>
          <w:rFonts w:ascii="한컴 솔잎 M" w:eastAsia="한컴 솔잎 M"/>
          <w:sz w:val="26"/>
          <w:lang w:eastAsia="zh-CN"/>
        </w:rPr>
        <w:t xml:space="preserve">DANURI </w:t>
      </w:r>
      <w:r>
        <w:rPr>
          <w:rFonts w:ascii="DengXian" w:eastAsia="DengXian" w:hint="eastAsia"/>
          <w:sz w:val="26"/>
          <w:lang w:eastAsia="zh-CN"/>
        </w:rPr>
        <w:t>呼叫中心</w:t>
      </w:r>
      <w:r w:rsidRPr="002B777D">
        <w:rPr>
          <w:rFonts w:ascii="한컴 솔잎 M" w:eastAsia="한컴 솔잎 M"/>
          <w:sz w:val="26"/>
          <w:lang w:eastAsia="zh-CN"/>
        </w:rPr>
        <w:t xml:space="preserve"> 1577-1366</w:t>
      </w:r>
      <w:r w:rsidR="00552309">
        <w:rPr>
          <w:rFonts w:ascii="SimSun" w:eastAsia="SimSun" w:hAnsi="SimSun" w:cs="새굴림" w:hint="eastAsia"/>
          <w:sz w:val="26"/>
          <w:lang w:eastAsia="zh-CN"/>
        </w:rPr>
        <w:t>提供</w:t>
      </w:r>
      <w:r w:rsidRPr="002B777D">
        <w:rPr>
          <w:rFonts w:ascii="헤움네모고딕152" w:eastAsia="헤움네모고딕152" w:hAnsi="헤움네모고딕152" w:cs="헤움네모고딕152" w:hint="eastAsia"/>
          <w:sz w:val="26"/>
          <w:lang w:eastAsia="zh-CN"/>
        </w:rPr>
        <w:t>。</w:t>
      </w:r>
      <w:r w:rsidRPr="002B777D">
        <w:rPr>
          <w:rFonts w:ascii="한컴 솔잎 M" w:eastAsia="한컴 솔잎 M"/>
          <w:sz w:val="26"/>
          <w:lang w:eastAsia="zh-CN"/>
        </w:rPr>
        <w:t>&gt;</w:t>
      </w:r>
    </w:p>
    <w:sectPr w:rsidR="00EB031F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93" w:rsidRDefault="005D4093" w:rsidP="00DD5A90">
      <w:pPr>
        <w:spacing w:after="0" w:line="240" w:lineRule="auto"/>
      </w:pPr>
      <w:r>
        <w:separator/>
      </w:r>
    </w:p>
  </w:endnote>
  <w:endnote w:type="continuationSeparator" w:id="0">
    <w:p w:rsidR="005D4093" w:rsidRDefault="005D4093" w:rsidP="00DD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#견고딕">
    <w:altName w:val="바탕"/>
    <w:charset w:val="81"/>
    <w:family w:val="roman"/>
    <w:pitch w:val="default"/>
    <w:sig w:usb0="00000001" w:usb1="09060000" w:usb2="00000010" w:usb3="00000000" w:csb0="00080000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Noto Sans CJK KR DemiLight">
    <w:altName w:val="맑은 고딕 Semilight"/>
    <w:charset w:val="81"/>
    <w:family w:val="swiss"/>
    <w:pitch w:val="variable"/>
    <w:sig w:usb0="00000000" w:usb1="2BDF3C10" w:usb2="00000016" w:usb3="00000000" w:csb0="002E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 솔잎 M">
    <w:altName w:val="헤움네모고딕152"/>
    <w:charset w:val="00"/>
    <w:family w:val="auto"/>
    <w:pitch w:val="default"/>
    <w:sig w:usb0="00000010" w:usb1="11D77CFB" w:usb2="00000010" w:usb3="00000001" w:csb0="00080000" w:csb1="00000001"/>
  </w:font>
  <w:font w:name="헤움네모고딕152">
    <w:altName w:val="문체부 훈민정음체"/>
    <w:charset w:val="81"/>
    <w:family w:val="roman"/>
    <w:pitch w:val="variable"/>
    <w:sig w:usb0="00000000" w:usb1="3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93" w:rsidRDefault="005D4093" w:rsidP="00DD5A90">
      <w:pPr>
        <w:spacing w:after="0" w:line="240" w:lineRule="auto"/>
      </w:pPr>
      <w:r>
        <w:separator/>
      </w:r>
    </w:p>
  </w:footnote>
  <w:footnote w:type="continuationSeparator" w:id="0">
    <w:p w:rsidR="005D4093" w:rsidRDefault="005D4093" w:rsidP="00DD5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F"/>
    <w:rsid w:val="00074730"/>
    <w:rsid w:val="000944D8"/>
    <w:rsid w:val="00105015"/>
    <w:rsid w:val="00153454"/>
    <w:rsid w:val="0019785E"/>
    <w:rsid w:val="002B777D"/>
    <w:rsid w:val="004F2FC2"/>
    <w:rsid w:val="005241D6"/>
    <w:rsid w:val="005279C4"/>
    <w:rsid w:val="00552309"/>
    <w:rsid w:val="005D4093"/>
    <w:rsid w:val="005E37A4"/>
    <w:rsid w:val="007571A1"/>
    <w:rsid w:val="007B4E1A"/>
    <w:rsid w:val="00895990"/>
    <w:rsid w:val="00982EA2"/>
    <w:rsid w:val="00B25C3A"/>
    <w:rsid w:val="00D9305D"/>
    <w:rsid w:val="00DD5A90"/>
    <w:rsid w:val="00E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바탕글1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굴림"/>
      <w:color w:val="000000"/>
    </w:rPr>
  </w:style>
  <w:style w:type="paragraph" w:styleId="a5">
    <w:name w:val="header"/>
    <w:basedOn w:val="a"/>
    <w:link w:val="Char"/>
    <w:uiPriority w:val="99"/>
    <w:unhideWhenUsed/>
    <w:rsid w:val="00DD5A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D5A90"/>
  </w:style>
  <w:style w:type="paragraph" w:styleId="a6">
    <w:name w:val="footer"/>
    <w:basedOn w:val="a"/>
    <w:link w:val="Char0"/>
    <w:uiPriority w:val="99"/>
    <w:unhideWhenUsed/>
    <w:rsid w:val="00DD5A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D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2020-10-13T06:24:00Z</dcterms:created>
  <dcterms:modified xsi:type="dcterms:W3CDTF">2020-10-13T07:36:00Z</dcterms:modified>
  <cp:version>1000.0100.01</cp:version>
</cp:coreProperties>
</file>